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66F70A" w14:textId="18CF9469" w:rsidR="00FA79C6" w:rsidRPr="00944174" w:rsidRDefault="00FA79C6" w:rsidP="00FA79C6">
      <w:pPr>
        <w:pStyle w:val="ConsPlusNormal"/>
        <w:rPr>
          <w:rFonts w:ascii="Times New Roman" w:hAnsi="Times New Roman" w:cs="Times New Roman"/>
          <w:b/>
          <w:bCs/>
          <w:sz w:val="24"/>
          <w:szCs w:val="24"/>
        </w:rPr>
      </w:pPr>
      <w:r w:rsidRPr="00944174">
        <w:rPr>
          <w:rFonts w:ascii="Times New Roman" w:hAnsi="Times New Roman" w:cs="Times New Roman"/>
          <w:b/>
          <w:bCs/>
          <w:sz w:val="24"/>
          <w:szCs w:val="24"/>
        </w:rPr>
        <w:t xml:space="preserve">Как защитить компанию от рисков и найти выгодное решение - смотрите в Историях Клиентов Консультант Плюс Югра:  </w:t>
      </w:r>
      <w:hyperlink r:id="rId5" w:history="1">
        <w:r w:rsidRPr="00944174">
          <w:rPr>
            <w:rStyle w:val="a3"/>
            <w:rFonts w:ascii="Times New Roman" w:hAnsi="Times New Roman"/>
            <w:b/>
            <w:bCs/>
            <w:sz w:val="24"/>
            <w:szCs w:val="24"/>
          </w:rPr>
          <w:t>https://stories.consultantugra.ru/</w:t>
        </w:r>
      </w:hyperlink>
      <w:r w:rsidRPr="0094417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55EA37AE" w14:textId="77777777" w:rsidR="00FA79C6" w:rsidRPr="00944174" w:rsidRDefault="00FA79C6" w:rsidP="006852C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7FDA31D2" w14:textId="6D4A4948" w:rsidR="002F42E9" w:rsidRPr="00944174" w:rsidRDefault="002F42E9" w:rsidP="006852C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944174">
        <w:rPr>
          <w:rFonts w:ascii="Times New Roman" w:hAnsi="Times New Roman" w:cs="Times New Roman"/>
          <w:sz w:val="24"/>
          <w:szCs w:val="24"/>
        </w:rPr>
        <w:t>Материал предоставлен ООО «КонсультантПлюс Югра».</w:t>
      </w:r>
    </w:p>
    <w:p w14:paraId="70B64B1C" w14:textId="77777777" w:rsidR="00A02ED5" w:rsidRPr="00944174" w:rsidRDefault="002F42E9" w:rsidP="006852C1">
      <w:pPr>
        <w:pStyle w:val="ConsPlusNormal"/>
        <w:rPr>
          <w:rFonts w:ascii="Times New Roman" w:hAnsi="Times New Roman" w:cs="Times New Roman"/>
          <w:b/>
          <w:sz w:val="24"/>
          <w:szCs w:val="24"/>
        </w:rPr>
      </w:pPr>
      <w:r w:rsidRPr="00944174">
        <w:rPr>
          <w:rFonts w:ascii="Times New Roman" w:hAnsi="Times New Roman" w:cs="Times New Roman"/>
          <w:sz w:val="24"/>
          <w:szCs w:val="24"/>
        </w:rPr>
        <w:t>Услуга оказывается в соответствии с регламентом Линии консультаций:</w:t>
      </w:r>
      <w:r w:rsidRPr="00944174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1C6C5AE6" w14:textId="5F467296" w:rsidR="002F42E9" w:rsidRPr="00944174" w:rsidRDefault="007F4C6D" w:rsidP="006852C1">
      <w:pPr>
        <w:pStyle w:val="ConsPlusNormal"/>
        <w:rPr>
          <w:rFonts w:ascii="Times New Roman" w:hAnsi="Times New Roman" w:cs="Times New Roman"/>
          <w:sz w:val="24"/>
          <w:szCs w:val="24"/>
        </w:rPr>
      </w:pPr>
      <w:hyperlink r:id="rId6" w:history="1">
        <w:r w:rsidR="00A02ED5" w:rsidRPr="00944174">
          <w:rPr>
            <w:rStyle w:val="a3"/>
            <w:rFonts w:ascii="Times New Roman" w:hAnsi="Times New Roman"/>
            <w:sz w:val="24"/>
            <w:szCs w:val="24"/>
          </w:rPr>
          <w:t>https://consultantugra.ru/goryachaya-liniya/reglament-linii-konsultacij/</w:t>
        </w:r>
      </w:hyperlink>
      <w:r w:rsidR="00A02ED5" w:rsidRPr="0094417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9417B09" w14:textId="77777777" w:rsidR="00B04B19" w:rsidRPr="00944174" w:rsidRDefault="00B04B19" w:rsidP="006852C1">
      <w:pPr>
        <w:pStyle w:val="ConsPlusNormal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9354" w:type="dxa"/>
        <w:jc w:val="center"/>
        <w:tblBorders>
          <w:left w:val="single" w:sz="24" w:space="0" w:color="CED3F1"/>
          <w:right w:val="single" w:sz="24" w:space="0" w:color="F4F3F8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2F42E9" w:rsidRPr="00944174" w14:paraId="72CC39EB" w14:textId="77777777">
        <w:trPr>
          <w:jc w:val="center"/>
        </w:trPr>
        <w:tc>
          <w:tcPr>
            <w:tcW w:w="9294" w:type="dxa"/>
            <w:tcBorders>
              <w:top w:val="nil"/>
              <w:bottom w:val="nil"/>
            </w:tcBorders>
            <w:shd w:val="clear" w:color="auto" w:fill="F4F3F8"/>
          </w:tcPr>
          <w:p w14:paraId="03E7E86C" w14:textId="7AE19FFC" w:rsidR="002F42E9" w:rsidRPr="00944174" w:rsidRDefault="002F42E9" w:rsidP="006852C1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44174">
              <w:rPr>
                <w:rFonts w:ascii="Times New Roman" w:hAnsi="Times New Roman" w:cs="Times New Roman"/>
                <w:color w:val="392C69"/>
                <w:sz w:val="24"/>
                <w:szCs w:val="24"/>
              </w:rPr>
              <w:t xml:space="preserve">Актуально на </w:t>
            </w:r>
            <w:r w:rsidR="00944174">
              <w:rPr>
                <w:rFonts w:ascii="Times New Roman" w:hAnsi="Times New Roman" w:cs="Times New Roman"/>
                <w:color w:val="392C69"/>
                <w:sz w:val="24"/>
                <w:szCs w:val="24"/>
              </w:rPr>
              <w:t>25.02.2026</w:t>
            </w:r>
          </w:p>
        </w:tc>
      </w:tr>
    </w:tbl>
    <w:p w14:paraId="354317D8" w14:textId="77777777" w:rsidR="00944174" w:rsidRDefault="00944174" w:rsidP="00944174">
      <w:pPr>
        <w:rPr>
          <w:b/>
        </w:rPr>
      </w:pPr>
    </w:p>
    <w:p w14:paraId="1FD6DF8A" w14:textId="69F68824" w:rsidR="0050362E" w:rsidRPr="00944174" w:rsidRDefault="002F42E9" w:rsidP="00944174">
      <w:r w:rsidRPr="00944174">
        <w:rPr>
          <w:b/>
        </w:rPr>
        <w:t>По вопросу</w:t>
      </w:r>
      <w:r w:rsidR="00536A4F" w:rsidRPr="00944174">
        <w:rPr>
          <w:b/>
        </w:rPr>
        <w:t>:</w:t>
      </w:r>
      <w:r w:rsidR="00BB3230" w:rsidRPr="00944174">
        <w:rPr>
          <w:b/>
        </w:rPr>
        <w:t xml:space="preserve"> </w:t>
      </w:r>
      <w:r w:rsidR="00944174" w:rsidRPr="00944174">
        <w:t xml:space="preserve">Сотрудник ушел на СВО, приостановили действие трудового договора. Во время службы по контракту получил ранение и был уволен со службы по состоянию здоровья. Те, кто возвращается с СВО, имеют право 3 месяца не работать, то есть трудовой договор все еще приостановлен. Сотрудник был уволен со службы 19.08.2025, а больничный лист открыл и болел </w:t>
      </w:r>
      <w:proofErr w:type="gramStart"/>
      <w:r w:rsidR="00944174" w:rsidRPr="00944174">
        <w:t>с  18.09.2025</w:t>
      </w:r>
      <w:proofErr w:type="gramEnd"/>
      <w:r w:rsidR="00944174" w:rsidRPr="00944174">
        <w:t xml:space="preserve"> по 12.02.2026. Вот у меня вопрос: по окончание больничного он может продлить свое "приостановление" на оставшееся время от 3 месяцев? Как отображать в табеле и как отображать в СФР?</w:t>
      </w:r>
    </w:p>
    <w:p w14:paraId="114A6BA8" w14:textId="77777777" w:rsidR="002D6866" w:rsidRPr="00944174" w:rsidRDefault="002D6866" w:rsidP="006852C1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F10BA2F" w14:textId="77777777" w:rsidR="002F42E9" w:rsidRPr="0011278C" w:rsidRDefault="002F42E9" w:rsidP="006852C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944174">
        <w:rPr>
          <w:rFonts w:ascii="Times New Roman" w:hAnsi="Times New Roman" w:cs="Times New Roman"/>
          <w:b/>
          <w:sz w:val="24"/>
          <w:szCs w:val="24"/>
        </w:rPr>
        <w:t>Сообщаем</w:t>
      </w:r>
      <w:r w:rsidRPr="0011278C">
        <w:rPr>
          <w:rFonts w:ascii="Times New Roman" w:hAnsi="Times New Roman" w:cs="Times New Roman"/>
          <w:b/>
          <w:sz w:val="24"/>
          <w:szCs w:val="24"/>
        </w:rPr>
        <w:t>:</w:t>
      </w:r>
    </w:p>
    <w:tbl>
      <w:tblPr>
        <w:tblW w:w="10632" w:type="dxa"/>
        <w:tblInd w:w="180" w:type="dxa"/>
        <w:tblBorders>
          <w:left w:val="single" w:sz="24" w:space="0" w:color="FE9500"/>
        </w:tblBorders>
        <w:tblCellMar>
          <w:top w:w="180" w:type="dxa"/>
          <w:left w:w="180" w:type="dxa"/>
          <w:bottom w:w="180" w:type="dxa"/>
          <w:right w:w="180" w:type="dxa"/>
        </w:tblCellMar>
        <w:tblLook w:val="0000" w:firstRow="0" w:lastRow="0" w:firstColumn="0" w:lastColumn="0" w:noHBand="0" w:noVBand="0"/>
      </w:tblPr>
      <w:tblGrid>
        <w:gridCol w:w="10632"/>
      </w:tblGrid>
      <w:tr w:rsidR="002F42E9" w:rsidRPr="00944174" w14:paraId="3DD485C8" w14:textId="77777777" w:rsidTr="00FF047A">
        <w:tc>
          <w:tcPr>
            <w:tcW w:w="10632" w:type="dxa"/>
            <w:tcBorders>
              <w:top w:val="nil"/>
              <w:bottom w:val="nil"/>
              <w:right w:val="nil"/>
            </w:tcBorders>
            <w:shd w:val="clear" w:color="auto" w:fill="F2F4E6"/>
          </w:tcPr>
          <w:p w14:paraId="1F56AFDB" w14:textId="77777777" w:rsidR="00944174" w:rsidRPr="00944174" w:rsidRDefault="007F4C6D" w:rsidP="00944174">
            <w:pPr>
              <w:autoSpaceDE w:val="0"/>
              <w:autoSpaceDN w:val="0"/>
              <w:adjustRightInd w:val="0"/>
              <w:ind w:firstLine="709"/>
              <w:jc w:val="both"/>
              <w:rPr>
                <w:rFonts w:eastAsia="Calibri"/>
              </w:rPr>
            </w:pPr>
            <w:hyperlink r:id="rId7" w:history="1">
              <w:r w:rsidR="00944174" w:rsidRPr="00944174">
                <w:rPr>
                  <w:rFonts w:eastAsia="Calibri"/>
                  <w:color w:val="0000FF"/>
                </w:rPr>
                <w:t>Призыв</w:t>
              </w:r>
            </w:hyperlink>
            <w:r w:rsidR="00944174" w:rsidRPr="00944174">
              <w:rPr>
                <w:rFonts w:eastAsia="Calibri"/>
              </w:rPr>
              <w:t xml:space="preserve"> на военную службу по мобилизации или направление на службу в войска </w:t>
            </w:r>
            <w:proofErr w:type="spellStart"/>
            <w:r w:rsidR="00944174" w:rsidRPr="00944174">
              <w:rPr>
                <w:rFonts w:eastAsia="Calibri"/>
              </w:rPr>
              <w:t>нацгвардии</w:t>
            </w:r>
            <w:proofErr w:type="spellEnd"/>
            <w:r w:rsidR="00944174" w:rsidRPr="00944174">
              <w:rPr>
                <w:rFonts w:eastAsia="Calibri"/>
              </w:rPr>
              <w:t xml:space="preserve"> РФ по мобилизации (речь о мобилизованных) не может быть основанием для вашего увольнения по </w:t>
            </w:r>
            <w:hyperlink r:id="rId8" w:history="1">
              <w:r w:rsidR="00944174" w:rsidRPr="00944174">
                <w:rPr>
                  <w:rFonts w:eastAsia="Calibri"/>
                  <w:color w:val="0000FF"/>
                </w:rPr>
                <w:t>п. 1 ч. 1 ст. 83</w:t>
              </w:r>
            </w:hyperlink>
            <w:r w:rsidR="00944174" w:rsidRPr="00944174">
              <w:rPr>
                <w:rFonts w:eastAsia="Calibri"/>
              </w:rPr>
              <w:t xml:space="preserve"> ТК РФ. Действие трудового договора приостанавливается. Период приостановления включает в себя (</w:t>
            </w:r>
            <w:hyperlink r:id="rId9" w:history="1">
              <w:r w:rsidR="00944174" w:rsidRPr="00944174">
                <w:rPr>
                  <w:rFonts w:eastAsia="Calibri"/>
                  <w:color w:val="0000FF"/>
                </w:rPr>
                <w:t>ч. 1</w:t>
              </w:r>
            </w:hyperlink>
            <w:r w:rsidR="00944174" w:rsidRPr="00944174">
              <w:rPr>
                <w:rFonts w:eastAsia="Calibri"/>
              </w:rPr>
              <w:t xml:space="preserve">, </w:t>
            </w:r>
            <w:hyperlink r:id="rId10" w:history="1">
              <w:r w:rsidR="00944174" w:rsidRPr="00944174">
                <w:rPr>
                  <w:rFonts w:eastAsia="Calibri"/>
                  <w:color w:val="0000FF"/>
                </w:rPr>
                <w:t>14</w:t>
              </w:r>
            </w:hyperlink>
            <w:r w:rsidR="00944174" w:rsidRPr="00944174">
              <w:rPr>
                <w:rFonts w:eastAsia="Calibri"/>
              </w:rPr>
              <w:t xml:space="preserve">, </w:t>
            </w:r>
            <w:hyperlink r:id="rId11" w:history="1">
              <w:r w:rsidR="00944174" w:rsidRPr="00944174">
                <w:rPr>
                  <w:rFonts w:eastAsia="Calibri"/>
                  <w:color w:val="0000FF"/>
                </w:rPr>
                <w:t>15 ст. 351.7</w:t>
              </w:r>
            </w:hyperlink>
            <w:r w:rsidR="00944174" w:rsidRPr="00944174">
              <w:rPr>
                <w:rFonts w:eastAsia="Calibri"/>
              </w:rPr>
              <w:t xml:space="preserve"> ТК РФ):</w:t>
            </w:r>
          </w:p>
          <w:p w14:paraId="5BA53328" w14:textId="77777777" w:rsidR="00944174" w:rsidRPr="00944174" w:rsidRDefault="00944174" w:rsidP="00944174">
            <w:pPr>
              <w:numPr>
                <w:ilvl w:val="0"/>
                <w:numId w:val="7"/>
              </w:numPr>
              <w:tabs>
                <w:tab w:val="left" w:pos="540"/>
              </w:tabs>
              <w:autoSpaceDE w:val="0"/>
              <w:autoSpaceDN w:val="0"/>
              <w:adjustRightInd w:val="0"/>
              <w:spacing w:before="220"/>
              <w:jc w:val="both"/>
              <w:rPr>
                <w:rFonts w:eastAsia="Calibri"/>
              </w:rPr>
            </w:pPr>
            <w:r w:rsidRPr="00944174">
              <w:rPr>
                <w:rFonts w:eastAsia="Calibri"/>
              </w:rPr>
              <w:t>время службы;</w:t>
            </w:r>
          </w:p>
          <w:p w14:paraId="6BA87420" w14:textId="77777777" w:rsidR="00944174" w:rsidRPr="00944174" w:rsidRDefault="00944174" w:rsidP="00944174">
            <w:pPr>
              <w:numPr>
                <w:ilvl w:val="0"/>
                <w:numId w:val="7"/>
              </w:numPr>
              <w:tabs>
                <w:tab w:val="left" w:pos="540"/>
              </w:tabs>
              <w:autoSpaceDE w:val="0"/>
              <w:autoSpaceDN w:val="0"/>
              <w:adjustRightInd w:val="0"/>
              <w:spacing w:before="220"/>
              <w:jc w:val="both"/>
              <w:rPr>
                <w:rFonts w:eastAsia="Calibri"/>
                <w:b/>
                <w:bCs/>
                <w:u w:val="single"/>
              </w:rPr>
            </w:pPr>
            <w:r w:rsidRPr="00944174">
              <w:rPr>
                <w:rFonts w:eastAsia="Calibri"/>
              </w:rPr>
              <w:t xml:space="preserve">период со дня, следующего за днем ее окончания, до дня возобновления действия договора, но не более трех месяцев. </w:t>
            </w:r>
            <w:r w:rsidRPr="00944174">
              <w:rPr>
                <w:rFonts w:eastAsia="Calibri"/>
                <w:b/>
                <w:bCs/>
                <w:u w:val="single"/>
              </w:rPr>
              <w:t xml:space="preserve">Срок продлевается на период временной нетрудоспособности, которая наступила после окончания службы. Временную нетрудоспособность подтверждает </w:t>
            </w:r>
            <w:hyperlink r:id="rId12" w:history="1">
              <w:r w:rsidRPr="00944174">
                <w:rPr>
                  <w:rFonts w:eastAsia="Calibri"/>
                  <w:b/>
                  <w:bCs/>
                  <w:color w:val="0000FF"/>
                  <w:u w:val="single"/>
                </w:rPr>
                <w:t>больничный</w:t>
              </w:r>
            </w:hyperlink>
            <w:r w:rsidRPr="00944174">
              <w:rPr>
                <w:rFonts w:eastAsia="Calibri"/>
                <w:b/>
                <w:bCs/>
                <w:u w:val="single"/>
              </w:rPr>
              <w:t>.</w:t>
            </w:r>
          </w:p>
          <w:p w14:paraId="387BCD5C" w14:textId="00478009" w:rsidR="00944174" w:rsidRPr="00944174" w:rsidRDefault="00944174" w:rsidP="00944174">
            <w:pPr>
              <w:autoSpaceDE w:val="0"/>
              <w:autoSpaceDN w:val="0"/>
              <w:adjustRightInd w:val="0"/>
              <w:spacing w:before="220"/>
              <w:ind w:firstLine="709"/>
              <w:jc w:val="both"/>
              <w:rPr>
                <w:rFonts w:eastAsia="Calibri"/>
              </w:rPr>
            </w:pPr>
            <w:r w:rsidRPr="00944174">
              <w:rPr>
                <w:rFonts w:eastAsia="Calibri"/>
              </w:rPr>
              <w:t>Все это время за вами сохраняется место работы (должность) (</w:t>
            </w:r>
            <w:hyperlink r:id="rId13" w:history="1">
              <w:r w:rsidRPr="00944174">
                <w:rPr>
                  <w:rFonts w:eastAsia="Calibri"/>
                  <w:color w:val="0000FF"/>
                </w:rPr>
                <w:t>ч. 4 ст. 351.7</w:t>
              </w:r>
            </w:hyperlink>
            <w:r w:rsidRPr="00944174">
              <w:rPr>
                <w:rFonts w:eastAsia="Calibri"/>
              </w:rPr>
              <w:t xml:space="preserve"> ТК РФ).</w:t>
            </w:r>
          </w:p>
          <w:p w14:paraId="52079AE8" w14:textId="264BEA92" w:rsidR="00944174" w:rsidRPr="00944174" w:rsidRDefault="00944174" w:rsidP="00944174">
            <w:pPr>
              <w:autoSpaceDE w:val="0"/>
              <w:autoSpaceDN w:val="0"/>
              <w:adjustRightInd w:val="0"/>
              <w:spacing w:before="220"/>
              <w:ind w:firstLine="709"/>
              <w:jc w:val="both"/>
              <w:rPr>
                <w:sz w:val="20"/>
                <w:szCs w:val="20"/>
              </w:rPr>
            </w:pPr>
            <w:r w:rsidRPr="00944174">
              <w:rPr>
                <w:rFonts w:eastAsia="Calibri"/>
                <w:sz w:val="20"/>
                <w:szCs w:val="20"/>
              </w:rPr>
              <w:t xml:space="preserve">Источник: </w:t>
            </w:r>
            <w:hyperlink r:id="rId14" w:tooltip="Ссылка на КонсультантПлюс" w:history="1">
              <w:r w:rsidRPr="00944174">
                <w:rPr>
                  <w:rStyle w:val="a3"/>
                  <w:i/>
                  <w:iCs/>
                  <w:sz w:val="20"/>
                  <w:szCs w:val="20"/>
                </w:rPr>
                <w:t>Готовое решение: Какие гарантии и льготы положены работникам из числа мобилизованных, добровольцев или контрактников, а также членам их семей (КонсультантПлюс, 2026) {КонсультантПлюс}</w:t>
              </w:r>
            </w:hyperlink>
          </w:p>
          <w:p w14:paraId="48BE027F" w14:textId="77777777" w:rsidR="00944174" w:rsidRPr="00944174" w:rsidRDefault="00944174" w:rsidP="00944174">
            <w:pPr>
              <w:autoSpaceDE w:val="0"/>
              <w:autoSpaceDN w:val="0"/>
              <w:adjustRightInd w:val="0"/>
              <w:ind w:firstLine="540"/>
              <w:jc w:val="both"/>
              <w:outlineLvl w:val="0"/>
              <w:rPr>
                <w:rFonts w:eastAsia="Calibri"/>
                <w:b/>
                <w:bCs/>
              </w:rPr>
            </w:pPr>
          </w:p>
          <w:p w14:paraId="49729E28" w14:textId="2F8EAE96" w:rsidR="00944174" w:rsidRPr="00944174" w:rsidRDefault="00944174" w:rsidP="00944174">
            <w:pPr>
              <w:autoSpaceDE w:val="0"/>
              <w:autoSpaceDN w:val="0"/>
              <w:adjustRightInd w:val="0"/>
              <w:ind w:firstLine="540"/>
              <w:jc w:val="both"/>
              <w:outlineLvl w:val="0"/>
              <w:rPr>
                <w:rFonts w:eastAsia="Calibri"/>
                <w:b/>
                <w:bCs/>
              </w:rPr>
            </w:pPr>
            <w:r w:rsidRPr="00944174">
              <w:rPr>
                <w:rFonts w:eastAsia="Calibri"/>
                <w:b/>
                <w:bCs/>
              </w:rPr>
              <w:t>Статья 351.7. Особенности обеспечения трудовых прав работников, призванных на военную службу по мобилизации…</w:t>
            </w:r>
          </w:p>
          <w:p w14:paraId="57D4771D" w14:textId="77777777" w:rsidR="00944174" w:rsidRPr="00944174" w:rsidRDefault="00944174" w:rsidP="00944174">
            <w:pPr>
              <w:autoSpaceDE w:val="0"/>
              <w:autoSpaceDN w:val="0"/>
              <w:adjustRightInd w:val="0"/>
              <w:ind w:firstLine="540"/>
              <w:jc w:val="both"/>
              <w:outlineLvl w:val="0"/>
              <w:rPr>
                <w:rFonts w:eastAsia="Calibri"/>
                <w:b/>
                <w:bCs/>
              </w:rPr>
            </w:pPr>
          </w:p>
          <w:p w14:paraId="6A765F5C" w14:textId="73467BC1" w:rsidR="00944174" w:rsidRPr="00944174" w:rsidRDefault="00944174" w:rsidP="00944174">
            <w:pPr>
              <w:autoSpaceDE w:val="0"/>
              <w:autoSpaceDN w:val="0"/>
              <w:adjustRightInd w:val="0"/>
              <w:ind w:firstLine="540"/>
              <w:jc w:val="both"/>
              <w:rPr>
                <w:rFonts w:eastAsia="Calibri"/>
              </w:rPr>
            </w:pPr>
            <w:r w:rsidRPr="00A66AC0">
              <w:rPr>
                <w:rFonts w:eastAsia="Calibri"/>
                <w:b/>
                <w:bCs/>
                <w:highlight w:val="yellow"/>
                <w:u w:val="single"/>
              </w:rPr>
              <w:t>Срок,</w:t>
            </w:r>
            <w:r w:rsidRPr="00944174">
              <w:rPr>
                <w:rFonts w:eastAsia="Calibri"/>
              </w:rPr>
              <w:t xml:space="preserve"> указанный в </w:t>
            </w:r>
            <w:hyperlink r:id="rId15" w:history="1">
              <w:r w:rsidRPr="00944174">
                <w:rPr>
                  <w:rFonts w:eastAsia="Calibri"/>
                  <w:color w:val="0000FF"/>
                </w:rPr>
                <w:t>частях двенадцатой</w:t>
              </w:r>
            </w:hyperlink>
            <w:r w:rsidRPr="00944174">
              <w:rPr>
                <w:rFonts w:eastAsia="Calibri"/>
              </w:rPr>
              <w:t xml:space="preserve"> и </w:t>
            </w:r>
            <w:hyperlink r:id="rId16" w:history="1">
              <w:r w:rsidRPr="00944174">
                <w:rPr>
                  <w:rFonts w:eastAsia="Calibri"/>
                  <w:color w:val="0000FF"/>
                </w:rPr>
                <w:t>четырнадцатой</w:t>
              </w:r>
            </w:hyperlink>
            <w:r w:rsidRPr="00944174">
              <w:rPr>
                <w:rFonts w:eastAsia="Calibri"/>
              </w:rPr>
              <w:t xml:space="preserve"> настоящей статьи, </w:t>
            </w:r>
            <w:r w:rsidRPr="00A66AC0">
              <w:rPr>
                <w:rFonts w:eastAsia="Calibri"/>
                <w:b/>
                <w:bCs/>
                <w:highlight w:val="yellow"/>
                <w:u w:val="single"/>
              </w:rPr>
              <w:t>продлевается на период временной нетрудоспособности работника, наступившей после окончания прохождения им военной службы по мобилизации</w:t>
            </w:r>
            <w:r w:rsidRPr="00A66AC0">
              <w:rPr>
                <w:rFonts w:eastAsia="Calibri"/>
                <w:highlight w:val="yellow"/>
              </w:rPr>
              <w:t>,</w:t>
            </w:r>
            <w:r w:rsidRPr="00944174">
              <w:rPr>
                <w:rFonts w:eastAsia="Calibri"/>
              </w:rPr>
              <w:t xml:space="preserve"> службы в войсках национальной гвардии Российской Федерации по мобилизации или военной службы по контракту, заключенному в период мобилизации, в период военного положения или в военное время, либо после окончания действия заключенного им контракта о добровольном содействии в выполнении задач, возложенных на Вооруженные Силы Российской Федерации или войска национальной гвардии Российской Федерации.</w:t>
            </w:r>
          </w:p>
          <w:p w14:paraId="72067EEA" w14:textId="7E3FD51C" w:rsidR="00944174" w:rsidRPr="00944174" w:rsidRDefault="00944174" w:rsidP="00944174">
            <w:pPr>
              <w:autoSpaceDE w:val="0"/>
              <w:autoSpaceDN w:val="0"/>
              <w:adjustRightInd w:val="0"/>
              <w:ind w:firstLine="540"/>
              <w:jc w:val="both"/>
              <w:rPr>
                <w:rFonts w:eastAsia="Calibri"/>
              </w:rPr>
            </w:pPr>
          </w:p>
          <w:p w14:paraId="71DF87FB" w14:textId="0FCC7953" w:rsidR="00944174" w:rsidRPr="00944174" w:rsidRDefault="00944174" w:rsidP="00944174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  <w:r w:rsidRPr="00944174">
              <w:rPr>
                <w:rFonts w:eastAsia="Calibri"/>
                <w:sz w:val="20"/>
                <w:szCs w:val="20"/>
              </w:rPr>
              <w:t xml:space="preserve">Источник: </w:t>
            </w:r>
            <w:hyperlink r:id="rId17" w:tooltip="Ссылка на КонсультантПлюс" w:history="1">
              <w:r w:rsidRPr="00944174">
                <w:rPr>
                  <w:rStyle w:val="a3"/>
                  <w:i/>
                  <w:iCs/>
                  <w:sz w:val="20"/>
                  <w:szCs w:val="20"/>
                </w:rPr>
                <w:t>ст. 351.7 ТК РФ {КонсультантПлюс}</w:t>
              </w:r>
            </w:hyperlink>
          </w:p>
          <w:p w14:paraId="32572DE9" w14:textId="5589056E" w:rsidR="00944174" w:rsidRPr="00944174" w:rsidRDefault="00944174" w:rsidP="00944174">
            <w:pPr>
              <w:autoSpaceDE w:val="0"/>
              <w:autoSpaceDN w:val="0"/>
              <w:adjustRightInd w:val="0"/>
              <w:ind w:firstLine="540"/>
              <w:jc w:val="both"/>
              <w:rPr>
                <w:b/>
                <w:bCs/>
                <w:u w:val="single"/>
              </w:rPr>
            </w:pPr>
          </w:p>
          <w:p w14:paraId="5022B621" w14:textId="77777777" w:rsidR="00944174" w:rsidRPr="00944174" w:rsidRDefault="00944174" w:rsidP="00944174">
            <w:pPr>
              <w:autoSpaceDE w:val="0"/>
              <w:autoSpaceDN w:val="0"/>
              <w:adjustRightInd w:val="0"/>
              <w:ind w:firstLine="540"/>
              <w:jc w:val="both"/>
              <w:rPr>
                <w:rFonts w:eastAsia="Calibri"/>
              </w:rPr>
            </w:pPr>
            <w:r w:rsidRPr="00944174">
              <w:rPr>
                <w:rFonts w:eastAsia="Calibri"/>
                <w:b/>
                <w:bCs/>
              </w:rPr>
              <w:t xml:space="preserve">Уточнены некоторые </w:t>
            </w:r>
            <w:hyperlink r:id="rId18" w:history="1">
              <w:r w:rsidRPr="00944174">
                <w:rPr>
                  <w:rFonts w:eastAsia="Calibri"/>
                  <w:b/>
                  <w:bCs/>
                  <w:color w:val="0000FF"/>
                </w:rPr>
                <w:t>особенности</w:t>
              </w:r>
            </w:hyperlink>
            <w:r w:rsidRPr="00944174">
              <w:rPr>
                <w:rFonts w:eastAsia="Calibri"/>
                <w:b/>
                <w:bCs/>
              </w:rPr>
              <w:t xml:space="preserve"> обеспечения трудовых прав работников, призванных на военную службу по мобилизации</w:t>
            </w:r>
            <w:r w:rsidRPr="00944174">
              <w:rPr>
                <w:rFonts w:eastAsia="Calibri"/>
              </w:rPr>
              <w:t>, либо заключивших контракт о добровольном содействии в выполнении задач, возложенных на Вооруженные Силы РФ (29.09.2025)</w:t>
            </w:r>
          </w:p>
          <w:p w14:paraId="5EB1F3DE" w14:textId="77777777" w:rsidR="00944174" w:rsidRPr="00944174" w:rsidRDefault="00944174" w:rsidP="00944174">
            <w:pPr>
              <w:autoSpaceDE w:val="0"/>
              <w:autoSpaceDN w:val="0"/>
              <w:adjustRightInd w:val="0"/>
              <w:spacing w:before="240"/>
              <w:ind w:firstLine="540"/>
              <w:jc w:val="both"/>
              <w:rPr>
                <w:rFonts w:eastAsia="Calibri"/>
              </w:rPr>
            </w:pPr>
            <w:r w:rsidRPr="00944174">
              <w:rPr>
                <w:rFonts w:eastAsia="Calibri"/>
              </w:rPr>
              <w:t xml:space="preserve">Согласно нововведениям, в период приостановления действия трудового договора </w:t>
            </w:r>
            <w:hyperlink r:id="rId19" w:history="1">
              <w:r w:rsidRPr="00944174">
                <w:rPr>
                  <w:rFonts w:eastAsia="Calibri"/>
                  <w:color w:val="0000FF"/>
                </w:rPr>
                <w:t>включается</w:t>
              </w:r>
            </w:hyperlink>
            <w:r w:rsidRPr="00944174">
              <w:rPr>
                <w:rFonts w:eastAsia="Calibri"/>
              </w:rPr>
              <w:t xml:space="preserve"> также период со дня, следующего за днем окончания прохождения работником военной службы по мобилизации, по контракту, заключенному в период мобилизации, со дня, следующего за днем окончания действия заключенного им контракта о добровольном содействии в </w:t>
            </w:r>
            <w:r w:rsidRPr="00944174">
              <w:rPr>
                <w:rFonts w:eastAsia="Calibri"/>
              </w:rPr>
              <w:lastRenderedPageBreak/>
              <w:t xml:space="preserve">выполнении задач, возложенных на Вооруженные Силы РФ, либо прохождения военной службы по иным предусмотренным в законе основаниям, </w:t>
            </w:r>
            <w:r w:rsidRPr="00944174">
              <w:rPr>
                <w:rFonts w:eastAsia="Calibri"/>
                <w:b/>
                <w:bCs/>
              </w:rPr>
              <w:t>но не более трех месяцев.</w:t>
            </w:r>
          </w:p>
          <w:p w14:paraId="6BE56A5B" w14:textId="77777777" w:rsidR="00944174" w:rsidRPr="00944174" w:rsidRDefault="00944174" w:rsidP="00944174">
            <w:pPr>
              <w:autoSpaceDE w:val="0"/>
              <w:autoSpaceDN w:val="0"/>
              <w:adjustRightInd w:val="0"/>
              <w:spacing w:before="240"/>
              <w:ind w:firstLine="540"/>
              <w:jc w:val="both"/>
              <w:rPr>
                <w:rFonts w:eastAsia="Calibri"/>
              </w:rPr>
            </w:pPr>
            <w:r w:rsidRPr="00A66AC0">
              <w:rPr>
                <w:rFonts w:eastAsia="Calibri"/>
                <w:b/>
                <w:bCs/>
                <w:highlight w:val="yellow"/>
                <w:u w:val="single"/>
              </w:rPr>
              <w:t xml:space="preserve">Такой срок </w:t>
            </w:r>
            <w:hyperlink r:id="rId20" w:history="1">
              <w:r w:rsidRPr="00A66AC0">
                <w:rPr>
                  <w:rFonts w:eastAsia="Calibri"/>
                  <w:b/>
                  <w:bCs/>
                  <w:color w:val="0000FF"/>
                  <w:highlight w:val="yellow"/>
                  <w:u w:val="single"/>
                </w:rPr>
                <w:t>продлевается</w:t>
              </w:r>
            </w:hyperlink>
            <w:r w:rsidRPr="00A66AC0">
              <w:rPr>
                <w:rFonts w:eastAsia="Calibri"/>
                <w:b/>
                <w:bCs/>
                <w:highlight w:val="yellow"/>
                <w:u w:val="single"/>
              </w:rPr>
              <w:t xml:space="preserve"> на период временной нетрудоспособности работника</w:t>
            </w:r>
            <w:r w:rsidRPr="00944174">
              <w:rPr>
                <w:rFonts w:eastAsia="Calibri"/>
              </w:rPr>
              <w:t>, наступившей после окончания прохождения работником военной службы по названным основаниям. Указанный период временной нетрудоспособности необходимо учитывать при расторжении трудового договора в случае невыхода работника на работу по истечении 3 месяцев с момента окончания прохождения военной службы.</w:t>
            </w:r>
          </w:p>
          <w:p w14:paraId="462EF2AF" w14:textId="3C6E5BC4" w:rsidR="00944174" w:rsidRPr="00944174" w:rsidRDefault="00944174" w:rsidP="00A66AC0">
            <w:pPr>
              <w:autoSpaceDE w:val="0"/>
              <w:autoSpaceDN w:val="0"/>
              <w:adjustRightInd w:val="0"/>
              <w:spacing w:before="240"/>
              <w:ind w:firstLine="540"/>
              <w:jc w:val="both"/>
              <w:rPr>
                <w:rFonts w:eastAsia="Calibri"/>
              </w:rPr>
            </w:pPr>
            <w:r w:rsidRPr="00944174">
              <w:rPr>
                <w:rFonts w:eastAsia="Calibri"/>
              </w:rPr>
              <w:t xml:space="preserve">Корреспондирующие изменения внесены в </w:t>
            </w:r>
            <w:hyperlink r:id="rId21" w:history="1">
              <w:r w:rsidRPr="00944174">
                <w:rPr>
                  <w:rFonts w:eastAsia="Calibri"/>
                  <w:color w:val="0000FF"/>
                </w:rPr>
                <w:t>часть 2 статьи 3</w:t>
              </w:r>
            </w:hyperlink>
            <w:r w:rsidRPr="00944174">
              <w:rPr>
                <w:rFonts w:eastAsia="Calibri"/>
              </w:rPr>
              <w:t xml:space="preserve"> а также в </w:t>
            </w:r>
            <w:hyperlink r:id="rId22" w:history="1">
              <w:r w:rsidRPr="00944174">
                <w:rPr>
                  <w:rFonts w:eastAsia="Calibri"/>
                  <w:color w:val="0000FF"/>
                </w:rPr>
                <w:t>часть 2 статьи 5</w:t>
              </w:r>
            </w:hyperlink>
            <w:r w:rsidRPr="00944174">
              <w:rPr>
                <w:rFonts w:eastAsia="Calibri"/>
              </w:rPr>
              <w:t xml:space="preserve"> Закона об обязательном социальном страховании на случай временной нетрудоспособности и в связи с материнством, которые определяют случаи выплаты пособия по временной нетрудоспособности.</w:t>
            </w:r>
            <w:r w:rsidR="00A66AC0">
              <w:rPr>
                <w:rFonts w:eastAsia="Calibri"/>
              </w:rPr>
              <w:t xml:space="preserve"> </w:t>
            </w:r>
            <w:r w:rsidRPr="00944174">
              <w:rPr>
                <w:rFonts w:eastAsia="Calibri"/>
              </w:rPr>
              <w:t xml:space="preserve">(Федеральные законы от 29.09.2025 </w:t>
            </w:r>
            <w:hyperlink r:id="rId23" w:history="1">
              <w:r w:rsidRPr="00944174">
                <w:rPr>
                  <w:rFonts w:eastAsia="Calibri"/>
                  <w:color w:val="0000FF"/>
                </w:rPr>
                <w:t>N 364-ФЗ</w:t>
              </w:r>
            </w:hyperlink>
            <w:r w:rsidRPr="00944174">
              <w:rPr>
                <w:rFonts w:eastAsia="Calibri"/>
              </w:rPr>
              <w:t xml:space="preserve"> и </w:t>
            </w:r>
            <w:hyperlink r:id="rId24" w:history="1">
              <w:r w:rsidRPr="00944174">
                <w:rPr>
                  <w:rFonts w:eastAsia="Calibri"/>
                  <w:color w:val="0000FF"/>
                </w:rPr>
                <w:t>N 365-ФЗ</w:t>
              </w:r>
            </w:hyperlink>
            <w:r w:rsidRPr="00944174">
              <w:rPr>
                <w:rFonts w:eastAsia="Calibri"/>
              </w:rPr>
              <w:t xml:space="preserve">; </w:t>
            </w:r>
            <w:hyperlink r:id="rId25" w:history="1">
              <w:r w:rsidRPr="00944174">
                <w:rPr>
                  <w:rFonts w:eastAsia="Calibri"/>
                  <w:color w:val="0000FF"/>
                </w:rPr>
                <w:t>Приказ</w:t>
              </w:r>
            </w:hyperlink>
            <w:r w:rsidRPr="00944174">
              <w:rPr>
                <w:rFonts w:eastAsia="Calibri"/>
              </w:rPr>
              <w:t xml:space="preserve"> Минздрава России от 10.11.2025 N 657н)</w:t>
            </w:r>
          </w:p>
          <w:p w14:paraId="5DFE779D" w14:textId="77777777" w:rsidR="00944174" w:rsidRDefault="00944174" w:rsidP="00944174">
            <w:pPr>
              <w:autoSpaceDE w:val="0"/>
              <w:autoSpaceDN w:val="0"/>
              <w:adjustRightInd w:val="0"/>
              <w:spacing w:before="240"/>
              <w:ind w:left="540"/>
              <w:jc w:val="both"/>
              <w:rPr>
                <w:sz w:val="20"/>
                <w:szCs w:val="20"/>
              </w:rPr>
            </w:pPr>
            <w:r w:rsidRPr="00944174">
              <w:rPr>
                <w:sz w:val="20"/>
                <w:szCs w:val="20"/>
              </w:rPr>
              <w:t xml:space="preserve">Источник: </w:t>
            </w:r>
            <w:hyperlink r:id="rId26" w:tooltip="Ссылка на КонсультантПлюс" w:history="1">
              <w:r w:rsidRPr="00944174">
                <w:rPr>
                  <w:rStyle w:val="a3"/>
                  <w:i/>
                  <w:iCs/>
                  <w:sz w:val="20"/>
                  <w:szCs w:val="20"/>
                </w:rPr>
                <w:t>Справочная информация: "Правовой календарь на III квартал 2025 года" (Материал подготовлен специалистами КонсультантПлюс) {КонсультантПлюс}</w:t>
              </w:r>
            </w:hyperlink>
          </w:p>
          <w:p w14:paraId="0FCE2D66" w14:textId="77777777" w:rsidR="00944174" w:rsidRDefault="00944174" w:rsidP="00944174">
            <w:pPr>
              <w:autoSpaceDE w:val="0"/>
              <w:autoSpaceDN w:val="0"/>
              <w:adjustRightInd w:val="0"/>
              <w:jc w:val="both"/>
              <w:rPr>
                <w:rFonts w:eastAsia="Calibri"/>
                <w:u w:val="single"/>
              </w:rPr>
            </w:pPr>
            <w:bookmarkStart w:id="0" w:name="Par0"/>
            <w:bookmarkEnd w:id="0"/>
          </w:p>
          <w:p w14:paraId="70798855" w14:textId="39265D18" w:rsidR="00944174" w:rsidRPr="00944174" w:rsidRDefault="00944174" w:rsidP="00944174">
            <w:pPr>
              <w:autoSpaceDE w:val="0"/>
              <w:autoSpaceDN w:val="0"/>
              <w:adjustRightInd w:val="0"/>
              <w:ind w:firstLine="709"/>
              <w:jc w:val="both"/>
              <w:rPr>
                <w:rFonts w:eastAsia="Calibri"/>
                <w:b/>
                <w:bCs/>
              </w:rPr>
            </w:pPr>
            <w:r w:rsidRPr="00944174">
              <w:rPr>
                <w:rFonts w:eastAsia="Calibri"/>
                <w:b/>
                <w:bCs/>
                <w:u w:val="single"/>
              </w:rPr>
              <w:t>Оплачивается ли больничный лист работнику, если его нетрудоспособность наступила в период после окончания военной службы до возобновления трудового договора</w:t>
            </w:r>
          </w:p>
          <w:p w14:paraId="01702409" w14:textId="77777777" w:rsidR="00944174" w:rsidRDefault="00944174" w:rsidP="00944174">
            <w:pPr>
              <w:autoSpaceDE w:val="0"/>
              <w:autoSpaceDN w:val="0"/>
              <w:adjustRightInd w:val="0"/>
              <w:spacing w:before="240"/>
              <w:ind w:firstLine="709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Да, оплачивается.</w:t>
            </w:r>
          </w:p>
          <w:p w14:paraId="46232A30" w14:textId="77777777" w:rsidR="00944174" w:rsidRDefault="00944174" w:rsidP="00944174">
            <w:pPr>
              <w:autoSpaceDE w:val="0"/>
              <w:autoSpaceDN w:val="0"/>
              <w:adjustRightInd w:val="0"/>
              <w:spacing w:before="240"/>
              <w:ind w:firstLine="709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Действие трудового договора приостанавливается на период прохождения военной службы в качестве мобилизованного, контрактника или добровольца и на три месяца после ее окончания. Этот срок продлевается на период временной нетрудоспособности, которая наступила после окончания службы до возобновления трудового договора. Временную нетрудоспособность </w:t>
            </w:r>
            <w:hyperlink r:id="rId27" w:history="1">
              <w:r>
                <w:rPr>
                  <w:rFonts w:eastAsia="Calibri"/>
                  <w:color w:val="0000FF"/>
                </w:rPr>
                <w:t>подтверждает</w:t>
              </w:r>
            </w:hyperlink>
            <w:r>
              <w:rPr>
                <w:rFonts w:eastAsia="Calibri"/>
              </w:rPr>
              <w:t xml:space="preserve"> больничный лист.</w:t>
            </w:r>
          </w:p>
          <w:p w14:paraId="3FC1BF54" w14:textId="4C8BA057" w:rsidR="00944174" w:rsidRDefault="00944174" w:rsidP="00944174">
            <w:pPr>
              <w:autoSpaceDE w:val="0"/>
              <w:autoSpaceDN w:val="0"/>
              <w:adjustRightInd w:val="0"/>
              <w:spacing w:before="240"/>
              <w:ind w:left="540"/>
              <w:jc w:val="both"/>
              <w:rPr>
                <w:rFonts w:eastAsia="Calibri"/>
                <w:b/>
                <w:bCs/>
              </w:rPr>
            </w:pPr>
            <w:r w:rsidRPr="00A66AC0">
              <w:rPr>
                <w:rFonts w:eastAsia="Calibri"/>
                <w:b/>
                <w:bCs/>
                <w:highlight w:val="yellow"/>
              </w:rPr>
              <w:t xml:space="preserve">Пособие по временной нетрудоспособности полностью </w:t>
            </w:r>
            <w:hyperlink r:id="rId28" w:history="1">
              <w:r w:rsidRPr="00A66AC0">
                <w:rPr>
                  <w:rFonts w:eastAsia="Calibri"/>
                  <w:b/>
                  <w:bCs/>
                  <w:color w:val="0000FF"/>
                  <w:highlight w:val="yellow"/>
                </w:rPr>
                <w:t>выплачивается</w:t>
              </w:r>
            </w:hyperlink>
            <w:r w:rsidRPr="00A66AC0">
              <w:rPr>
                <w:rFonts w:eastAsia="Calibri"/>
                <w:b/>
                <w:bCs/>
                <w:highlight w:val="yellow"/>
              </w:rPr>
              <w:t xml:space="preserve"> за счет средств СФР начиная с первого дня болезни.</w:t>
            </w:r>
          </w:p>
          <w:p w14:paraId="4FF734EE" w14:textId="77777777" w:rsidR="004F2924" w:rsidRPr="00A66AC0" w:rsidRDefault="004F2924" w:rsidP="004F2924">
            <w:pPr>
              <w:autoSpaceDE w:val="0"/>
              <w:autoSpaceDN w:val="0"/>
              <w:adjustRightInd w:val="0"/>
              <w:spacing w:before="240"/>
              <w:ind w:left="540"/>
              <w:jc w:val="both"/>
              <w:rPr>
                <w:b/>
                <w:bCs/>
                <w:u w:val="single"/>
              </w:rPr>
            </w:pPr>
            <w:r w:rsidRPr="00A66AC0">
              <w:rPr>
                <w:rFonts w:eastAsia="Calibri"/>
                <w:b/>
                <w:bCs/>
              </w:rPr>
              <w:t xml:space="preserve">Как рассчитывается и оплачивается больничный лист после выхода работника из отпуска по уходу за ребенком или </w:t>
            </w:r>
            <w:r w:rsidRPr="00A66AC0">
              <w:rPr>
                <w:rFonts w:eastAsia="Calibri"/>
                <w:b/>
                <w:bCs/>
                <w:u w:val="single"/>
              </w:rPr>
              <w:t>возвращения с военной службы</w:t>
            </w:r>
          </w:p>
          <w:p w14:paraId="59B67051" w14:textId="77777777" w:rsidR="004F2924" w:rsidRPr="00A66AC0" w:rsidRDefault="004F2924" w:rsidP="004F2924">
            <w:pPr>
              <w:autoSpaceDE w:val="0"/>
              <w:autoSpaceDN w:val="0"/>
              <w:adjustRightInd w:val="0"/>
              <w:spacing w:before="240"/>
              <w:ind w:left="540"/>
              <w:jc w:val="both"/>
            </w:pPr>
            <w:r w:rsidRPr="00A66AC0">
              <w:rPr>
                <w:rFonts w:eastAsia="Calibri"/>
              </w:rPr>
              <w:t xml:space="preserve">Если работник в одном или в двух календарных годах, предшествующих году наступления временной нетрудоспособности, находился в отпуске по уходу за ребенком либо проходил военную службу в качестве мобилизованного, контрактника или добровольца, то при расчете среднего заработка один из этих годов или оба года </w:t>
            </w:r>
            <w:hyperlink r:id="rId29" w:history="1">
              <w:r w:rsidRPr="00A66AC0">
                <w:rPr>
                  <w:rFonts w:eastAsia="Calibri"/>
                  <w:color w:val="0000FF"/>
                </w:rPr>
                <w:t>можно заменить</w:t>
              </w:r>
            </w:hyperlink>
            <w:r w:rsidRPr="00A66AC0">
              <w:rPr>
                <w:rFonts w:eastAsia="Calibri"/>
              </w:rPr>
              <w:t xml:space="preserve"> на предшествующий год (годы). Замена возможна, только если это приведет к увеличению размера пособия по больничному листу. Работник должен </w:t>
            </w:r>
            <w:hyperlink r:id="rId30" w:history="1">
              <w:r w:rsidRPr="00A66AC0">
                <w:rPr>
                  <w:rFonts w:eastAsia="Calibri"/>
                  <w:color w:val="0000FF"/>
                </w:rPr>
                <w:t>подать</w:t>
              </w:r>
            </w:hyperlink>
            <w:r w:rsidRPr="00A66AC0">
              <w:rPr>
                <w:rFonts w:eastAsia="Calibri"/>
              </w:rPr>
              <w:t xml:space="preserve"> соответствующее заявление по </w:t>
            </w:r>
            <w:hyperlink r:id="rId31" w:history="1">
              <w:r w:rsidRPr="00A66AC0">
                <w:rPr>
                  <w:rFonts w:eastAsia="Calibri"/>
                  <w:color w:val="0000FF"/>
                </w:rPr>
                <w:t>форме</w:t>
              </w:r>
            </w:hyperlink>
            <w:r w:rsidRPr="00A66AC0">
              <w:rPr>
                <w:rFonts w:eastAsia="Calibri"/>
              </w:rPr>
              <w:t>, утверждаемой СФР. На основании этого заявления передайте сведения о замене лет в СФР в срок не позднее пяти рабочих дней со дня их получения (</w:t>
            </w:r>
            <w:hyperlink r:id="rId32" w:history="1">
              <w:r w:rsidRPr="00A66AC0">
                <w:rPr>
                  <w:rFonts w:eastAsia="Calibri"/>
                  <w:color w:val="0000FF"/>
                </w:rPr>
                <w:t>п. 7</w:t>
              </w:r>
            </w:hyperlink>
            <w:r w:rsidRPr="00A66AC0">
              <w:rPr>
                <w:rFonts w:eastAsia="Calibri"/>
              </w:rPr>
              <w:t xml:space="preserve"> Положения об исчислении пособий по временной нетрудоспособности и в связи с материнством, </w:t>
            </w:r>
            <w:hyperlink r:id="rId33" w:history="1">
              <w:r w:rsidRPr="00A66AC0">
                <w:rPr>
                  <w:rFonts w:eastAsia="Calibri"/>
                  <w:color w:val="0000FF"/>
                </w:rPr>
                <w:t>п. 14</w:t>
              </w:r>
            </w:hyperlink>
            <w:r w:rsidRPr="00A66AC0">
              <w:rPr>
                <w:rFonts w:eastAsia="Calibri"/>
              </w:rPr>
              <w:t xml:space="preserve"> Правил получения СФР сведений).</w:t>
            </w:r>
          </w:p>
          <w:p w14:paraId="46FFB5CE" w14:textId="77777777" w:rsidR="004F2924" w:rsidRPr="00A66AC0" w:rsidRDefault="004F2924" w:rsidP="004F2924">
            <w:pPr>
              <w:autoSpaceDE w:val="0"/>
              <w:autoSpaceDN w:val="0"/>
              <w:adjustRightInd w:val="0"/>
              <w:spacing w:before="240"/>
              <w:ind w:left="540"/>
              <w:jc w:val="both"/>
              <w:rPr>
                <w:b/>
                <w:bCs/>
              </w:rPr>
            </w:pPr>
            <w:r w:rsidRPr="00A66AC0">
              <w:rPr>
                <w:rFonts w:eastAsia="Calibri"/>
                <w:b/>
                <w:bCs/>
                <w:highlight w:val="yellow"/>
              </w:rPr>
              <w:t xml:space="preserve">Пособие по временной нетрудоспособности </w:t>
            </w:r>
            <w:hyperlink r:id="rId34" w:history="1">
              <w:r w:rsidRPr="00A66AC0">
                <w:rPr>
                  <w:rFonts w:eastAsia="Calibri"/>
                  <w:b/>
                  <w:bCs/>
                  <w:color w:val="0000FF"/>
                  <w:highlight w:val="yellow"/>
                </w:rPr>
                <w:t>рассчитывается</w:t>
              </w:r>
            </w:hyperlink>
            <w:r w:rsidRPr="00A66AC0">
              <w:rPr>
                <w:rFonts w:eastAsia="Calibri"/>
                <w:b/>
                <w:bCs/>
                <w:highlight w:val="yellow"/>
              </w:rPr>
              <w:t xml:space="preserve"> и </w:t>
            </w:r>
            <w:hyperlink r:id="rId35" w:history="1">
              <w:r w:rsidRPr="00A66AC0">
                <w:rPr>
                  <w:rFonts w:eastAsia="Calibri"/>
                  <w:b/>
                  <w:bCs/>
                  <w:color w:val="0000FF"/>
                  <w:highlight w:val="yellow"/>
                </w:rPr>
                <w:t>выплачивается</w:t>
              </w:r>
            </w:hyperlink>
            <w:r w:rsidRPr="00A66AC0">
              <w:rPr>
                <w:rFonts w:eastAsia="Calibri"/>
                <w:b/>
                <w:bCs/>
                <w:highlight w:val="yellow"/>
              </w:rPr>
              <w:t xml:space="preserve"> в обычном порядке.</w:t>
            </w:r>
          </w:p>
          <w:p w14:paraId="239302C6" w14:textId="461CED96" w:rsidR="004F2924" w:rsidRPr="004F2924" w:rsidRDefault="004F2924" w:rsidP="004F2924">
            <w:pPr>
              <w:autoSpaceDE w:val="0"/>
              <w:autoSpaceDN w:val="0"/>
              <w:adjustRightInd w:val="0"/>
              <w:spacing w:before="240"/>
              <w:ind w:left="540"/>
              <w:jc w:val="both"/>
              <w:rPr>
                <w:sz w:val="20"/>
                <w:szCs w:val="20"/>
              </w:rPr>
            </w:pPr>
            <w:r>
              <w:rPr>
                <w:rFonts w:eastAsia="Calibri"/>
                <w:b/>
                <w:bCs/>
              </w:rPr>
              <w:t>Важно!</w:t>
            </w:r>
            <w:r>
              <w:rPr>
                <w:rFonts w:eastAsia="Calibri"/>
              </w:rPr>
              <w:t xml:space="preserve"> Если сумма пособия, определенная по </w:t>
            </w:r>
            <w:hyperlink r:id="rId36" w:history="1">
              <w:r>
                <w:rPr>
                  <w:rFonts w:eastAsia="Calibri"/>
                  <w:color w:val="0000FF"/>
                </w:rPr>
                <w:t>Закону</w:t>
              </w:r>
            </w:hyperlink>
            <w:r>
              <w:rPr>
                <w:rFonts w:eastAsia="Calibri"/>
              </w:rPr>
              <w:t xml:space="preserve"> N 255-ФЗ (с учетом установленных в нем ограничений), в расчете за полный календарный месяц окажется меньше МРОТ на дату начала болезни, пособие </w:t>
            </w:r>
            <w:hyperlink r:id="rId37" w:history="1">
              <w:r>
                <w:rPr>
                  <w:rFonts w:eastAsia="Calibri"/>
                  <w:color w:val="0000FF"/>
                </w:rPr>
                <w:t>исчисляют</w:t>
              </w:r>
            </w:hyperlink>
            <w:r>
              <w:rPr>
                <w:rFonts w:eastAsia="Calibri"/>
              </w:rPr>
              <w:t xml:space="preserve"> исходя из МРОТ (</w:t>
            </w:r>
            <w:hyperlink r:id="rId38" w:history="1">
              <w:r>
                <w:rPr>
                  <w:rFonts w:eastAsia="Calibri"/>
                  <w:color w:val="0000FF"/>
                </w:rPr>
                <w:t>ч. 6.1 ст. 14</w:t>
              </w:r>
            </w:hyperlink>
            <w:r>
              <w:rPr>
                <w:rFonts w:eastAsia="Calibri"/>
              </w:rPr>
              <w:t xml:space="preserve"> Закона N 255-ФЗ).</w:t>
            </w:r>
          </w:p>
          <w:p w14:paraId="5C87FDA2" w14:textId="77777777" w:rsidR="007F4C6D" w:rsidRDefault="00296A1F" w:rsidP="007F4C6D">
            <w:pPr>
              <w:autoSpaceDE w:val="0"/>
              <w:autoSpaceDN w:val="0"/>
              <w:adjustRightInd w:val="0"/>
              <w:spacing w:before="240"/>
              <w:ind w:left="540"/>
              <w:jc w:val="both"/>
              <w:rPr>
                <w:rStyle w:val="a3"/>
                <w:i/>
                <w:iCs/>
                <w:sz w:val="20"/>
                <w:szCs w:val="20"/>
              </w:rPr>
            </w:pPr>
            <w:r w:rsidRPr="00A7461F">
              <w:rPr>
                <w:sz w:val="20"/>
                <w:szCs w:val="20"/>
              </w:rPr>
              <w:t xml:space="preserve">Источник: </w:t>
            </w:r>
            <w:hyperlink r:id="rId39" w:tooltip="Ссылка на КонсультантПлюс" w:history="1">
              <w:r w:rsidRPr="00A7461F">
                <w:rPr>
                  <w:rStyle w:val="a3"/>
                  <w:i/>
                  <w:iCs/>
                  <w:sz w:val="20"/>
                  <w:szCs w:val="20"/>
                </w:rPr>
                <w:t>Готовое решение: Как рассчитать и выплатить работнику пособие по временной нетрудоспособности (КонсультантПлюс, 2026) {КонсультантПлюс}</w:t>
              </w:r>
            </w:hyperlink>
          </w:p>
          <w:p w14:paraId="01051D25" w14:textId="4608D95F" w:rsidR="007F4C6D" w:rsidRPr="007F4C6D" w:rsidRDefault="007F4C6D" w:rsidP="007F4C6D">
            <w:pPr>
              <w:autoSpaceDE w:val="0"/>
              <w:autoSpaceDN w:val="0"/>
              <w:adjustRightInd w:val="0"/>
              <w:spacing w:before="240"/>
              <w:ind w:left="540"/>
              <w:jc w:val="both"/>
              <w:rPr>
                <w:i/>
                <w:iCs/>
                <w:color w:val="0000FF"/>
                <w:u w:val="single"/>
              </w:rPr>
            </w:pPr>
            <w:r w:rsidRPr="007F4C6D">
              <w:rPr>
                <w:rFonts w:eastAsia="Calibri"/>
                <w:b/>
                <w:bCs/>
              </w:rPr>
              <w:t xml:space="preserve">Какие документы (сведения) представляют для получения работником пособий и иных </w:t>
            </w:r>
            <w:r w:rsidRPr="007F4C6D">
              <w:rPr>
                <w:rFonts w:eastAsia="Calibri"/>
                <w:b/>
                <w:bCs/>
              </w:rPr>
              <w:lastRenderedPageBreak/>
              <w:t>выплат</w:t>
            </w:r>
          </w:p>
          <w:p w14:paraId="4A90B5DC" w14:textId="3489EF36" w:rsidR="007F4C6D" w:rsidRPr="007F4C6D" w:rsidRDefault="007F4C6D" w:rsidP="007F4C6D">
            <w:pPr>
              <w:autoSpaceDE w:val="0"/>
              <w:autoSpaceDN w:val="0"/>
              <w:adjustRightInd w:val="0"/>
              <w:spacing w:before="200"/>
              <w:ind w:left="540"/>
              <w:jc w:val="both"/>
              <w:rPr>
                <w:rFonts w:eastAsia="Calibri"/>
              </w:rPr>
            </w:pPr>
            <w:r w:rsidRPr="007F4C6D">
              <w:rPr>
                <w:rFonts w:eastAsia="Calibri"/>
                <w:b/>
                <w:bCs/>
                <w:highlight w:val="yellow"/>
              </w:rPr>
              <w:t>Сведения представьте в объеме, указанном в запросе территориального органа СФР. Его вам направят одновременно с данными о закрытии электронного больничного. Срок подачи сведений - не позднее трех рабочих дней со дня получения данных о закрытии электронного листка нетрудоспособности. Если у фонда есть эти сведения, он не будет их запрашивать</w:t>
            </w:r>
            <w:r w:rsidRPr="007F4C6D">
              <w:rPr>
                <w:rFonts w:eastAsia="Calibri"/>
              </w:rPr>
              <w:t xml:space="preserve"> (</w:t>
            </w:r>
            <w:hyperlink r:id="rId40" w:history="1">
              <w:r w:rsidRPr="007F4C6D">
                <w:rPr>
                  <w:rFonts w:eastAsia="Calibri"/>
                  <w:color w:val="0000FF"/>
                </w:rPr>
                <w:t>п. п. 22</w:t>
              </w:r>
            </w:hyperlink>
            <w:r w:rsidRPr="007F4C6D">
              <w:rPr>
                <w:rFonts w:eastAsia="Calibri"/>
              </w:rPr>
              <w:t xml:space="preserve">, </w:t>
            </w:r>
            <w:hyperlink r:id="rId41" w:history="1">
              <w:r w:rsidRPr="007F4C6D">
                <w:rPr>
                  <w:rFonts w:eastAsia="Calibri"/>
                  <w:color w:val="0000FF"/>
                </w:rPr>
                <w:t>23</w:t>
              </w:r>
            </w:hyperlink>
            <w:r w:rsidRPr="007F4C6D">
              <w:rPr>
                <w:rFonts w:eastAsia="Calibri"/>
              </w:rPr>
              <w:t xml:space="preserve"> Правил получения СФР сведений).</w:t>
            </w:r>
          </w:p>
          <w:p w14:paraId="2AAAB480" w14:textId="329088A7" w:rsidR="007F4C6D" w:rsidRPr="007F4C6D" w:rsidRDefault="007F4C6D" w:rsidP="007F4C6D">
            <w:pPr>
              <w:autoSpaceDE w:val="0"/>
              <w:autoSpaceDN w:val="0"/>
              <w:adjustRightInd w:val="0"/>
              <w:spacing w:before="200"/>
              <w:ind w:left="540"/>
              <w:jc w:val="both"/>
              <w:rPr>
                <w:rFonts w:eastAsia="Calibri"/>
                <w:sz w:val="20"/>
                <w:szCs w:val="20"/>
              </w:rPr>
            </w:pPr>
            <w:r w:rsidRPr="007F4C6D">
              <w:rPr>
                <w:rFonts w:eastAsia="Calibri"/>
                <w:sz w:val="20"/>
                <w:szCs w:val="20"/>
              </w:rPr>
              <w:t xml:space="preserve">Источник: </w:t>
            </w:r>
            <w:hyperlink r:id="rId42" w:tooltip="Ссылка на КонсультантПлюс" w:history="1">
              <w:r w:rsidRPr="007F4C6D">
                <w:rPr>
                  <w:rStyle w:val="a3"/>
                  <w:i/>
                  <w:iCs/>
                  <w:sz w:val="20"/>
                  <w:szCs w:val="20"/>
                </w:rPr>
                <w:t>Готовое решение: Что нужно делать работодателю для выплаты пособий, в том числе напрямую из СФР (КонсультантПлюс, 2026) {КонсультантПлюс}</w:t>
              </w:r>
            </w:hyperlink>
          </w:p>
          <w:p w14:paraId="1AB09C97" w14:textId="77777777" w:rsidR="00296A1F" w:rsidRDefault="00296A1F" w:rsidP="00296A1F">
            <w:pPr>
              <w:autoSpaceDE w:val="0"/>
              <w:autoSpaceDN w:val="0"/>
              <w:adjustRightInd w:val="0"/>
              <w:spacing w:before="240"/>
              <w:ind w:left="540"/>
              <w:jc w:val="both"/>
            </w:pPr>
            <w:r>
              <w:rPr>
                <w:rFonts w:eastAsia="Calibri"/>
              </w:rPr>
              <w:t xml:space="preserve">Информацию о приостановлении трудового договора </w:t>
            </w:r>
            <w:hyperlink r:id="rId43" w:history="1">
              <w:r>
                <w:rPr>
                  <w:rFonts w:eastAsia="Calibri"/>
                  <w:color w:val="0000FF"/>
                </w:rPr>
                <w:t>внесите</w:t>
              </w:r>
            </w:hyperlink>
            <w:r>
              <w:rPr>
                <w:rFonts w:eastAsia="Calibri"/>
              </w:rPr>
              <w:t xml:space="preserve"> в сведения о трудовой деятельности и представьте в орган СФР по месту вашей регистрации (</w:t>
            </w:r>
            <w:hyperlink r:id="rId44" w:history="1">
              <w:r>
                <w:rPr>
                  <w:rFonts w:eastAsia="Calibri"/>
                  <w:color w:val="0000FF"/>
                </w:rPr>
                <w:t>ч. 1 ст. 66.1</w:t>
              </w:r>
            </w:hyperlink>
            <w:r>
              <w:rPr>
                <w:rFonts w:eastAsia="Calibri"/>
              </w:rPr>
              <w:t xml:space="preserve"> ТК РФ, </w:t>
            </w:r>
            <w:hyperlink r:id="rId45" w:history="1">
              <w:proofErr w:type="spellStart"/>
              <w:r>
                <w:rPr>
                  <w:rFonts w:eastAsia="Calibri"/>
                  <w:color w:val="0000FF"/>
                </w:rPr>
                <w:t>пп</w:t>
              </w:r>
              <w:proofErr w:type="spellEnd"/>
              <w:r>
                <w:rPr>
                  <w:rFonts w:eastAsia="Calibri"/>
                  <w:color w:val="0000FF"/>
                </w:rPr>
                <w:t>. 2 п. 2.1 ст. 6</w:t>
              </w:r>
            </w:hyperlink>
            <w:r>
              <w:rPr>
                <w:rFonts w:eastAsia="Calibri"/>
              </w:rPr>
              <w:t xml:space="preserve">, </w:t>
            </w:r>
            <w:hyperlink r:id="rId46" w:history="1">
              <w:r>
                <w:rPr>
                  <w:rFonts w:eastAsia="Calibri"/>
                  <w:color w:val="0000FF"/>
                </w:rPr>
                <w:t>п. 1</w:t>
              </w:r>
            </w:hyperlink>
            <w:r>
              <w:rPr>
                <w:rFonts w:eastAsia="Calibri"/>
              </w:rPr>
              <w:t xml:space="preserve">, </w:t>
            </w:r>
            <w:hyperlink r:id="rId47" w:history="1">
              <w:proofErr w:type="spellStart"/>
              <w:r>
                <w:rPr>
                  <w:rFonts w:eastAsia="Calibri"/>
                  <w:color w:val="0000FF"/>
                </w:rPr>
                <w:t>пп</w:t>
              </w:r>
              <w:proofErr w:type="spellEnd"/>
              <w:r>
                <w:rPr>
                  <w:rFonts w:eastAsia="Calibri"/>
                  <w:color w:val="0000FF"/>
                </w:rPr>
                <w:t>. 4 п. 2 ст. 11</w:t>
              </w:r>
            </w:hyperlink>
            <w:r>
              <w:rPr>
                <w:rFonts w:eastAsia="Calibri"/>
              </w:rPr>
              <w:t xml:space="preserve"> Закона о персонифицированном учете).</w:t>
            </w:r>
          </w:p>
          <w:p w14:paraId="4320B407" w14:textId="7BD0F76A" w:rsidR="00296A1F" w:rsidRPr="00296A1F" w:rsidRDefault="00296A1F" w:rsidP="00296A1F">
            <w:pPr>
              <w:autoSpaceDE w:val="0"/>
              <w:autoSpaceDN w:val="0"/>
              <w:adjustRightInd w:val="0"/>
              <w:spacing w:before="240"/>
              <w:ind w:left="540"/>
              <w:jc w:val="both"/>
            </w:pPr>
            <w:r>
              <w:rPr>
                <w:rFonts w:eastAsia="Calibri"/>
              </w:rPr>
              <w:t xml:space="preserve">Минтруд России в </w:t>
            </w:r>
            <w:hyperlink r:id="rId48" w:history="1">
              <w:r>
                <w:rPr>
                  <w:rFonts w:eastAsia="Calibri"/>
                  <w:color w:val="0000FF"/>
                </w:rPr>
                <w:t>Письме</w:t>
              </w:r>
            </w:hyperlink>
            <w:r>
              <w:rPr>
                <w:rFonts w:eastAsia="Calibri"/>
              </w:rPr>
              <w:t xml:space="preserve"> от 22.11.2022 N 14-2/ООГ-7236 указал на следующее. Сведения о приостановлении трудового договора не вносятся в трудовую книжку, поскольку это не предусмотрено ни Трудовым </w:t>
            </w:r>
            <w:hyperlink r:id="rId49" w:history="1">
              <w:r>
                <w:rPr>
                  <w:rFonts w:eastAsia="Calibri"/>
                  <w:color w:val="0000FF"/>
                </w:rPr>
                <w:t>кодексом</w:t>
              </w:r>
            </w:hyperlink>
            <w:r>
              <w:rPr>
                <w:rFonts w:eastAsia="Calibri"/>
              </w:rPr>
              <w:t xml:space="preserve"> РФ, ни </w:t>
            </w:r>
            <w:hyperlink r:id="rId50" w:history="1">
              <w:r>
                <w:rPr>
                  <w:rFonts w:eastAsia="Calibri"/>
                  <w:color w:val="0000FF"/>
                </w:rPr>
                <w:t>Порядком</w:t>
              </w:r>
            </w:hyperlink>
            <w:r>
              <w:rPr>
                <w:rFonts w:eastAsia="Calibri"/>
              </w:rPr>
              <w:t xml:space="preserve"> ведения и хранения трудовых книжек.</w:t>
            </w:r>
          </w:p>
          <w:p w14:paraId="58A74AE8" w14:textId="50080479" w:rsidR="00296A1F" w:rsidRPr="00F0021E" w:rsidRDefault="00296A1F" w:rsidP="00296A1F">
            <w:pPr>
              <w:autoSpaceDE w:val="0"/>
              <w:autoSpaceDN w:val="0"/>
              <w:adjustRightInd w:val="0"/>
              <w:spacing w:before="240"/>
              <w:ind w:firstLine="709"/>
              <w:jc w:val="both"/>
              <w:rPr>
                <w:rFonts w:eastAsia="Calibri"/>
                <w:b/>
                <w:bCs/>
              </w:rPr>
            </w:pPr>
            <w:r w:rsidRPr="00A66AC0">
              <w:rPr>
                <w:rFonts w:eastAsia="Calibri"/>
                <w:b/>
                <w:bCs/>
                <w:highlight w:val="yellow"/>
              </w:rPr>
              <w:t>Период отсутствия мобилизованного работника отмечайте в табеле. Для этого рекомендуем ввести приказом условное обозначение, например код "ПТД" или "ПД".</w:t>
            </w:r>
          </w:p>
          <w:p w14:paraId="5EA06E4C" w14:textId="4D14E939" w:rsidR="00A17478" w:rsidRPr="00A17478" w:rsidRDefault="00A17478" w:rsidP="00296A1F">
            <w:pPr>
              <w:autoSpaceDE w:val="0"/>
              <w:autoSpaceDN w:val="0"/>
              <w:adjustRightInd w:val="0"/>
              <w:spacing w:before="240"/>
              <w:ind w:firstLine="709"/>
              <w:jc w:val="both"/>
              <w:rPr>
                <w:rFonts w:eastAsia="Calibri"/>
                <w:sz w:val="20"/>
                <w:szCs w:val="20"/>
              </w:rPr>
            </w:pPr>
            <w:r w:rsidRPr="00A17478">
              <w:rPr>
                <w:rFonts w:eastAsia="Calibri"/>
                <w:sz w:val="20"/>
                <w:szCs w:val="20"/>
              </w:rPr>
              <w:t xml:space="preserve">Источник: </w:t>
            </w:r>
            <w:hyperlink r:id="rId51" w:tooltip="Ссылка на КонсультантПлюс" w:history="1">
              <w:r w:rsidRPr="00A17478">
                <w:rPr>
                  <w:rStyle w:val="a3"/>
                  <w:i/>
                  <w:iCs/>
                  <w:sz w:val="20"/>
                  <w:szCs w:val="20"/>
                </w:rPr>
                <w:t>Готовое решение: Что делать кадровику организации в связи с частичной мобилизацией либо в случае, если работник стал добровольцем или контрактником (КонсультантПлюс, 2026) {КонсультантПлюс}</w:t>
              </w:r>
            </w:hyperlink>
          </w:p>
          <w:p w14:paraId="6FFFB2B1" w14:textId="77777777" w:rsidR="00A17478" w:rsidRPr="00F0021E" w:rsidRDefault="00A17478" w:rsidP="00A17478">
            <w:pPr>
              <w:autoSpaceDE w:val="0"/>
              <w:autoSpaceDN w:val="0"/>
              <w:adjustRightInd w:val="0"/>
              <w:spacing w:before="240"/>
              <w:ind w:left="540"/>
              <w:jc w:val="both"/>
              <w:rPr>
                <w:b/>
                <w:bCs/>
              </w:rPr>
            </w:pPr>
            <w:r>
              <w:t xml:space="preserve">Если СФР сообщил вам об открытии работнику электронного больничного листа, то в табеле учета рабочего времени указывайте подходящий под ситуацию код. </w:t>
            </w:r>
            <w:r w:rsidRPr="0011278C">
              <w:rPr>
                <w:b/>
                <w:bCs/>
                <w:highlight w:val="yellow"/>
              </w:rPr>
              <w:t>Т</w:t>
            </w:r>
            <w:r w:rsidRPr="00A66AC0">
              <w:rPr>
                <w:b/>
                <w:bCs/>
                <w:highlight w:val="yellow"/>
              </w:rPr>
              <w:t>ак, в табеле по унифицированной форме временную нетрудоспособность с назначением пособия отмечайте кодом "Б" или "19".</w:t>
            </w:r>
          </w:p>
          <w:p w14:paraId="7BC3436F" w14:textId="565F46B8" w:rsidR="00296A1F" w:rsidRDefault="00A17478" w:rsidP="00A17478">
            <w:pPr>
              <w:autoSpaceDE w:val="0"/>
              <w:autoSpaceDN w:val="0"/>
              <w:adjustRightInd w:val="0"/>
              <w:spacing w:before="240"/>
              <w:ind w:left="540"/>
              <w:jc w:val="both"/>
            </w:pPr>
            <w:r>
              <w:t>Если информация от СФР не поступила или работнику выдаются листки нетрудоспособности на бумажном носителе, то обычно период нахождения на больничном отражают в два этапа. Пока официальных сведений об электронном больничном листе у вас нет (не сдан больничный лист на бумажном носителе), в табеле фиксируется неявка по невыясненным причинам либо отмечается отсутствие работника по другой причине (например, из-за отпуска). После получения информации от СФР (сдачи больничного в отдельных случаях) вносят изменения в табель. Например, в табеле по унифицированной форме при больничном с выплатой пособия ранее проставленный код заменяют кодом "Б" или "19".</w:t>
            </w:r>
          </w:p>
          <w:p w14:paraId="6FC39914" w14:textId="34FB2F39" w:rsidR="00296A1F" w:rsidRPr="00296A1F" w:rsidRDefault="00A17478" w:rsidP="0011278C">
            <w:pPr>
              <w:autoSpaceDE w:val="0"/>
              <w:autoSpaceDN w:val="0"/>
              <w:adjustRightInd w:val="0"/>
              <w:spacing w:before="240"/>
              <w:ind w:left="540"/>
              <w:jc w:val="both"/>
              <w:rPr>
                <w:sz w:val="20"/>
                <w:szCs w:val="20"/>
              </w:rPr>
            </w:pPr>
            <w:r w:rsidRPr="00A17478">
              <w:rPr>
                <w:sz w:val="20"/>
                <w:szCs w:val="20"/>
              </w:rPr>
              <w:t xml:space="preserve">Источник: </w:t>
            </w:r>
            <w:hyperlink r:id="rId52" w:tooltip="Ссылка на КонсультантПлюс" w:history="1">
              <w:r w:rsidRPr="00A17478">
                <w:rPr>
                  <w:rStyle w:val="a3"/>
                  <w:i/>
                  <w:iCs/>
                  <w:sz w:val="20"/>
                  <w:szCs w:val="20"/>
                </w:rPr>
                <w:t>Готовое решение: Как отразить больничный лист в табеле учета рабочего времени (КонсультантПлюс, 2026) {КонсультантПлюс}</w:t>
              </w:r>
            </w:hyperlink>
          </w:p>
        </w:tc>
      </w:tr>
    </w:tbl>
    <w:p w14:paraId="1D1D2AB1" w14:textId="77777777" w:rsidR="002F42E9" w:rsidRPr="00944174" w:rsidRDefault="002F42E9" w:rsidP="006852C1">
      <w:pPr>
        <w:tabs>
          <w:tab w:val="left" w:pos="5255"/>
        </w:tabs>
        <w:ind w:right="-28" w:firstLine="540"/>
        <w:rPr>
          <w:b/>
        </w:rPr>
      </w:pPr>
      <w:r w:rsidRPr="00944174">
        <w:rPr>
          <w:b/>
        </w:rPr>
        <w:lastRenderedPageBreak/>
        <w:t xml:space="preserve">Для </w:t>
      </w:r>
      <w:proofErr w:type="gramStart"/>
      <w:r w:rsidRPr="00944174">
        <w:rPr>
          <w:b/>
        </w:rPr>
        <w:t>поиска  информации</w:t>
      </w:r>
      <w:proofErr w:type="gramEnd"/>
      <w:r w:rsidRPr="00944174">
        <w:rPr>
          <w:b/>
        </w:rPr>
        <w:t xml:space="preserve"> по вопросу использовались ключевые слова в строке «быстрый поиск»:</w:t>
      </w:r>
    </w:p>
    <w:p w14:paraId="02FB8466" w14:textId="2CAE6DAD" w:rsidR="002F42E9" w:rsidRPr="00944174" w:rsidRDefault="002F42E9" w:rsidP="006852C1">
      <w:pPr>
        <w:autoSpaceDE w:val="0"/>
        <w:autoSpaceDN w:val="0"/>
        <w:adjustRightInd w:val="0"/>
        <w:ind w:firstLine="567"/>
        <w:jc w:val="center"/>
        <w:rPr>
          <w:color w:val="FF0000"/>
        </w:rPr>
      </w:pPr>
      <w:r w:rsidRPr="00944174">
        <w:rPr>
          <w:color w:val="FF0000"/>
        </w:rPr>
        <w:t>«</w:t>
      </w:r>
      <w:r w:rsidR="001E21B9">
        <w:rPr>
          <w:rFonts w:eastAsia="Calibri"/>
          <w:color w:val="FF0000"/>
        </w:rPr>
        <w:t>приостановление трудового договора временная нетрудоспособность</w:t>
      </w:r>
      <w:r w:rsidRPr="00944174">
        <w:rPr>
          <w:color w:val="FF0000"/>
        </w:rPr>
        <w:t>»</w:t>
      </w:r>
    </w:p>
    <w:p w14:paraId="1DC5388D" w14:textId="1BBA1E17" w:rsidR="00F82308" w:rsidRPr="00944174" w:rsidRDefault="00F82308" w:rsidP="001E21B9">
      <w:pPr>
        <w:widowControl w:val="0"/>
        <w:pBdr>
          <w:bottom w:val="single" w:sz="12" w:space="1" w:color="auto"/>
        </w:pBdr>
        <w:autoSpaceDE w:val="0"/>
        <w:autoSpaceDN w:val="0"/>
        <w:adjustRightInd w:val="0"/>
        <w:ind w:right="-28"/>
        <w:jc w:val="both"/>
        <w:outlineLvl w:val="0"/>
        <w:rPr>
          <w:b/>
        </w:rPr>
      </w:pPr>
    </w:p>
    <w:p w14:paraId="3224C169" w14:textId="50CD4B07" w:rsidR="006852C1" w:rsidRPr="00944174" w:rsidRDefault="006852C1" w:rsidP="006852C1">
      <w:pPr>
        <w:rPr>
          <w:i/>
          <w:iCs/>
        </w:rPr>
      </w:pPr>
      <w:r w:rsidRPr="00944174">
        <w:rPr>
          <w:i/>
          <w:iCs/>
        </w:rPr>
        <w:t xml:space="preserve">Во вложении файл «Папка» с полезными материалами. </w:t>
      </w:r>
    </w:p>
    <w:p w14:paraId="471CB36F" w14:textId="77777777" w:rsidR="006852C1" w:rsidRPr="00944174" w:rsidRDefault="006852C1" w:rsidP="006852C1">
      <w:pPr>
        <w:rPr>
          <w:i/>
          <w:iCs/>
        </w:rPr>
      </w:pPr>
      <w:r w:rsidRPr="00944174">
        <w:rPr>
          <w:i/>
          <w:iCs/>
        </w:rPr>
        <w:t xml:space="preserve">ЗАГРУЗИТЕ ПОЛЕЗНЫЕ МАТЕРИАЛЫ, НА ОСНОВАНИИ КОТОРЫХ ПОДГОТОВЛЕН ОТВЕТ НА ВОПРОС, В ВАШУ СИСТЕМУ КОНСУЛЬТАНТПЛЮС </w:t>
      </w:r>
    </w:p>
    <w:p w14:paraId="331C7E72" w14:textId="77777777" w:rsidR="006852C1" w:rsidRPr="00944174" w:rsidRDefault="006852C1" w:rsidP="006852C1">
      <w:pPr>
        <w:pStyle w:val="a5"/>
        <w:spacing w:after="0" w:line="240" w:lineRule="auto"/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</w:pPr>
      <w:r w:rsidRPr="00944174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Как это сделать:</w:t>
      </w:r>
    </w:p>
    <w:p w14:paraId="672B9C13" w14:textId="77777777" w:rsidR="006852C1" w:rsidRPr="00944174" w:rsidRDefault="006852C1" w:rsidP="006852C1">
      <w:pPr>
        <w:pStyle w:val="a5"/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</w:pPr>
      <w:r w:rsidRPr="00944174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 xml:space="preserve">Сохраните файл-вложение с </w:t>
      </w:r>
      <w:proofErr w:type="gramStart"/>
      <w:r w:rsidRPr="00944174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расширением .</w:t>
      </w:r>
      <w:r w:rsidRPr="00944174">
        <w:rPr>
          <w:rFonts w:ascii="Times New Roman" w:eastAsia="Times New Roman" w:hAnsi="Times New Roman"/>
          <w:i/>
          <w:iCs/>
          <w:color w:val="000000"/>
          <w:sz w:val="24"/>
          <w:szCs w:val="24"/>
          <w:lang w:val="en-US" w:eastAsia="ru-RU"/>
        </w:rPr>
        <w:t>LSTZ</w:t>
      </w:r>
      <w:proofErr w:type="gramEnd"/>
      <w:r w:rsidRPr="00944174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 xml:space="preserve">  из письма, например, на рабочий стол.</w:t>
      </w:r>
    </w:p>
    <w:p w14:paraId="0F0F7BBE" w14:textId="1A9C22C4" w:rsidR="006852C1" w:rsidRPr="00944174" w:rsidRDefault="006852C1" w:rsidP="006852C1">
      <w:pPr>
        <w:pStyle w:val="a5"/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</w:pPr>
      <w:r w:rsidRPr="00944174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 xml:space="preserve">Откройте в </w:t>
      </w:r>
      <w:proofErr w:type="gramStart"/>
      <w:r w:rsidRPr="00944174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КонсультантПлюс  «</w:t>
      </w:r>
      <w:proofErr w:type="gramEnd"/>
      <w:r w:rsidRPr="00944174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 xml:space="preserve">Избранное», </w:t>
      </w:r>
      <w:r w:rsidR="008E412A" w:rsidRPr="00944174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 xml:space="preserve">с левой стороны </w:t>
      </w:r>
      <w:r w:rsidRPr="00944174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перейдите в</w:t>
      </w:r>
      <w:r w:rsidR="008E412A" w:rsidRPr="00944174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 xml:space="preserve"> раздел</w:t>
      </w:r>
      <w:r w:rsidRPr="00944174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 xml:space="preserve"> «Папки».</w:t>
      </w:r>
    </w:p>
    <w:p w14:paraId="600ADEA5" w14:textId="461238F5" w:rsidR="006852C1" w:rsidRPr="00944174" w:rsidRDefault="008E412A" w:rsidP="006852C1">
      <w:pPr>
        <w:pStyle w:val="a5"/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</w:pPr>
      <w:r w:rsidRPr="00944174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Нажать в правом верхнем углу на кнопку «Экспорт/Импорт» и в</w:t>
      </w:r>
      <w:r w:rsidR="006852C1" w:rsidRPr="00944174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ыбрать команду «</w:t>
      </w:r>
      <w:r w:rsidRPr="00944174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Импорт из системного файла</w:t>
      </w:r>
      <w:r w:rsidR="006852C1" w:rsidRPr="00944174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», выбрать сохраненный Вами на рабочий стол файл. Импортированная папка будет включена в список папок.</w:t>
      </w:r>
    </w:p>
    <w:p w14:paraId="1C0C49BE" w14:textId="77777777" w:rsidR="006852C1" w:rsidRPr="00944174" w:rsidRDefault="006852C1" w:rsidP="006852C1">
      <w:pPr>
        <w:pBdr>
          <w:bottom w:val="single" w:sz="12" w:space="1" w:color="auto"/>
        </w:pBdr>
        <w:rPr>
          <w:i/>
          <w:iCs/>
          <w:color w:val="000000"/>
        </w:rPr>
      </w:pPr>
      <w:r w:rsidRPr="00944174">
        <w:rPr>
          <w:i/>
          <w:iCs/>
          <w:color w:val="000000"/>
        </w:rPr>
        <w:lastRenderedPageBreak/>
        <w:t>Обратите внимание, что в Вашу папку з</w:t>
      </w:r>
      <w:r w:rsidRPr="00944174">
        <w:rPr>
          <w:i/>
          <w:iCs/>
        </w:rPr>
        <w:t xml:space="preserve">агрузятся только те материалы, которые доступны в Вашем комплекте. При необходимости отсутствующие материалы можно бесплатно заказать в </w:t>
      </w:r>
      <w:r w:rsidRPr="00944174">
        <w:rPr>
          <w:i/>
          <w:iCs/>
          <w:lang w:val="en-US"/>
        </w:rPr>
        <w:t>Word</w:t>
      </w:r>
      <w:r w:rsidRPr="00944174">
        <w:rPr>
          <w:i/>
          <w:iCs/>
        </w:rPr>
        <w:t xml:space="preserve"> формате или сделать запрос ценового предложения на установку дополнительных систем отсутствующих в вашем комплекте.</w:t>
      </w:r>
    </w:p>
    <w:p w14:paraId="408448EC" w14:textId="77777777" w:rsidR="00F82308" w:rsidRPr="00944174" w:rsidRDefault="00F82308" w:rsidP="006852C1">
      <w:pPr>
        <w:autoSpaceDE w:val="0"/>
        <w:autoSpaceDN w:val="0"/>
        <w:adjustRightInd w:val="0"/>
        <w:ind w:firstLine="567"/>
      </w:pPr>
    </w:p>
    <w:p w14:paraId="2DEE49A9" w14:textId="77777777" w:rsidR="00F73E83" w:rsidRPr="00944174" w:rsidRDefault="00F73E83" w:rsidP="006852C1">
      <w:pPr>
        <w:autoSpaceDE w:val="0"/>
        <w:autoSpaceDN w:val="0"/>
        <w:adjustRightInd w:val="0"/>
        <w:ind w:firstLine="567"/>
      </w:pPr>
    </w:p>
    <w:sectPr w:rsidR="00F73E83" w:rsidRPr="00944174" w:rsidSect="002D6866">
      <w:pgSz w:w="11906" w:h="16838"/>
      <w:pgMar w:top="567" w:right="424" w:bottom="567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00000000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cs="Symbol"/>
      </w:rPr>
    </w:lvl>
  </w:abstractNum>
  <w:abstractNum w:abstractNumId="1" w15:restartNumberingAfterBreak="0">
    <w:nsid w:val="1C965222"/>
    <w:multiLevelType w:val="hybridMultilevel"/>
    <w:tmpl w:val="FB4EA07C"/>
    <w:lvl w:ilvl="0" w:tplc="BF0A93A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99261A6"/>
    <w:multiLevelType w:val="multilevel"/>
    <w:tmpl w:val="C81A0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CFC2914"/>
    <w:multiLevelType w:val="multilevel"/>
    <w:tmpl w:val="44BE8CBC"/>
    <w:lvl w:ilvl="0">
      <w:start w:val="1"/>
      <w:numFmt w:val="russianLower"/>
      <w:lvlText w:val="%1)"/>
      <w:lvlJc w:val="left"/>
      <w:pPr>
        <w:tabs>
          <w:tab w:val="num" w:pos="540"/>
        </w:tabs>
        <w:ind w:left="540" w:hanging="340"/>
      </w:pPr>
      <w:rPr>
        <w:rFonts w:cs="Times New Roman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4" w15:restartNumberingAfterBreak="0">
    <w:nsid w:val="51805322"/>
    <w:multiLevelType w:val="multilevel"/>
    <w:tmpl w:val="D868C5C6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5" w15:restartNumberingAfterBreak="0">
    <w:nsid w:val="5F1B691C"/>
    <w:multiLevelType w:val="multilevel"/>
    <w:tmpl w:val="589AA670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6" w15:restartNumberingAfterBreak="0">
    <w:nsid w:val="62023A74"/>
    <w:multiLevelType w:val="multilevel"/>
    <w:tmpl w:val="75768C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  <w:lvlOverride w:ilvl="0">
      <w:startOverride w:val="1"/>
    </w:lvlOverride>
  </w:num>
  <w:num w:numId="2">
    <w:abstractNumId w:val="5"/>
    <w:lvlOverride w:ilvl="0">
      <w:startOverride w:val="1"/>
    </w:lvlOverride>
  </w:num>
  <w:num w:numId="3">
    <w:abstractNumId w:val="3"/>
    <w:lvlOverride w:ilvl="0">
      <w:startOverride w:val="1"/>
    </w:lvlOverride>
  </w:num>
  <w:num w:numId="4">
    <w:abstractNumId w:val="2"/>
  </w:num>
  <w:num w:numId="5">
    <w:abstractNumId w:val="6"/>
  </w:num>
  <w:num w:numId="6">
    <w:abstractNumId w:val="1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A3EFC"/>
    <w:rsid w:val="00012663"/>
    <w:rsid w:val="00041074"/>
    <w:rsid w:val="0011278C"/>
    <w:rsid w:val="00142AD6"/>
    <w:rsid w:val="001A5DA0"/>
    <w:rsid w:val="001E127D"/>
    <w:rsid w:val="001E21B9"/>
    <w:rsid w:val="00296A1F"/>
    <w:rsid w:val="002D6866"/>
    <w:rsid w:val="002F42E9"/>
    <w:rsid w:val="003C7EAF"/>
    <w:rsid w:val="00437091"/>
    <w:rsid w:val="004705B9"/>
    <w:rsid w:val="004C7067"/>
    <w:rsid w:val="004F2924"/>
    <w:rsid w:val="0050362E"/>
    <w:rsid w:val="00523A24"/>
    <w:rsid w:val="00536A4F"/>
    <w:rsid w:val="005B1E6E"/>
    <w:rsid w:val="005C651F"/>
    <w:rsid w:val="006434D6"/>
    <w:rsid w:val="006852C1"/>
    <w:rsid w:val="006A3EFC"/>
    <w:rsid w:val="007F4C6D"/>
    <w:rsid w:val="008A5FAC"/>
    <w:rsid w:val="008E412A"/>
    <w:rsid w:val="008F12C9"/>
    <w:rsid w:val="008F4B93"/>
    <w:rsid w:val="008F635C"/>
    <w:rsid w:val="00931DB5"/>
    <w:rsid w:val="00944174"/>
    <w:rsid w:val="009A46E3"/>
    <w:rsid w:val="00A02ED5"/>
    <w:rsid w:val="00A17478"/>
    <w:rsid w:val="00A47F6E"/>
    <w:rsid w:val="00A66AC0"/>
    <w:rsid w:val="00A7461F"/>
    <w:rsid w:val="00AC6004"/>
    <w:rsid w:val="00B04B19"/>
    <w:rsid w:val="00B409E8"/>
    <w:rsid w:val="00B45E52"/>
    <w:rsid w:val="00B67392"/>
    <w:rsid w:val="00B8535B"/>
    <w:rsid w:val="00BB3230"/>
    <w:rsid w:val="00C316E4"/>
    <w:rsid w:val="00C54876"/>
    <w:rsid w:val="00C8433D"/>
    <w:rsid w:val="00CF72EB"/>
    <w:rsid w:val="00E11DFB"/>
    <w:rsid w:val="00E605E8"/>
    <w:rsid w:val="00ED05CA"/>
    <w:rsid w:val="00F0021E"/>
    <w:rsid w:val="00F05D64"/>
    <w:rsid w:val="00F73E83"/>
    <w:rsid w:val="00F82308"/>
    <w:rsid w:val="00FA79C6"/>
    <w:rsid w:val="00FD1914"/>
    <w:rsid w:val="00FE3849"/>
    <w:rsid w:val="00FF047A"/>
    <w:rsid w:val="00FF5B23"/>
    <w:rsid w:val="00FF73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0C79136"/>
  <w15:docId w15:val="{6E7F2D8F-39BF-4A0E-A739-BEB728103E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9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8433D"/>
    <w:rPr>
      <w:rFonts w:ascii="Times New Roman" w:eastAsia="Times New Roman" w:hAnsi="Times New Roman"/>
      <w:sz w:val="24"/>
      <w:szCs w:val="24"/>
    </w:rPr>
  </w:style>
  <w:style w:type="paragraph" w:styleId="4">
    <w:name w:val="heading 4"/>
    <w:basedOn w:val="a"/>
    <w:link w:val="40"/>
    <w:uiPriority w:val="9"/>
    <w:qFormat/>
    <w:locked/>
    <w:rsid w:val="0050362E"/>
    <w:pPr>
      <w:spacing w:before="100" w:beforeAutospacing="1" w:after="100" w:afterAutospacing="1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6A3EFC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TitlePage">
    <w:name w:val="ConsPlusTitlePage"/>
    <w:uiPriority w:val="99"/>
    <w:rsid w:val="006A3EFC"/>
    <w:pPr>
      <w:widowControl w:val="0"/>
      <w:autoSpaceDE w:val="0"/>
      <w:autoSpaceDN w:val="0"/>
    </w:pPr>
    <w:rPr>
      <w:rFonts w:ascii="Tahoma" w:eastAsia="Times New Roman" w:hAnsi="Tahoma" w:cs="Tahoma"/>
    </w:rPr>
  </w:style>
  <w:style w:type="character" w:styleId="a3">
    <w:name w:val="Hyperlink"/>
    <w:uiPriority w:val="99"/>
    <w:rsid w:val="00C8433D"/>
    <w:rPr>
      <w:rFonts w:cs="Times New Roman"/>
      <w:color w:val="0000FF"/>
      <w:u w:val="single"/>
    </w:rPr>
  </w:style>
  <w:style w:type="character" w:styleId="a4">
    <w:name w:val="FollowedHyperlink"/>
    <w:uiPriority w:val="99"/>
    <w:semiHidden/>
    <w:rsid w:val="00C8433D"/>
    <w:rPr>
      <w:rFonts w:cs="Times New Roman"/>
      <w:color w:val="800080"/>
      <w:u w:val="single"/>
    </w:rPr>
  </w:style>
  <w:style w:type="character" w:customStyle="1" w:styleId="40">
    <w:name w:val="Заголовок 4 Знак"/>
    <w:link w:val="4"/>
    <w:uiPriority w:val="9"/>
    <w:rsid w:val="0050362E"/>
    <w:rPr>
      <w:rFonts w:ascii="Times New Roman" w:eastAsia="Times New Roman" w:hAnsi="Times New Roman"/>
      <w:b/>
      <w:bCs/>
      <w:sz w:val="24"/>
      <w:szCs w:val="24"/>
    </w:rPr>
  </w:style>
  <w:style w:type="character" w:customStyle="1" w:styleId="frgu-content-accordeon">
    <w:name w:val="frgu-content-accordeon"/>
    <w:basedOn w:val="a0"/>
    <w:rsid w:val="0050362E"/>
  </w:style>
  <w:style w:type="paragraph" w:customStyle="1" w:styleId="ng-binding">
    <w:name w:val="ng-binding"/>
    <w:basedOn w:val="a"/>
    <w:rsid w:val="0050362E"/>
    <w:pPr>
      <w:spacing w:before="100" w:beforeAutospacing="1" w:after="100" w:afterAutospacing="1"/>
    </w:pPr>
  </w:style>
  <w:style w:type="character" w:customStyle="1" w:styleId="ng-scope">
    <w:name w:val="ng-scope"/>
    <w:basedOn w:val="a0"/>
    <w:rsid w:val="0050362E"/>
  </w:style>
  <w:style w:type="paragraph" w:styleId="a5">
    <w:name w:val="List Paragraph"/>
    <w:basedOn w:val="a"/>
    <w:uiPriority w:val="34"/>
    <w:qFormat/>
    <w:rsid w:val="006852C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6">
    <w:name w:val="Unresolved Mention"/>
    <w:uiPriority w:val="99"/>
    <w:semiHidden/>
    <w:unhideWhenUsed/>
    <w:rsid w:val="00B04B1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9383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917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055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9455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4133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5596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6254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3309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login.consultant.ru/link/?req=doc&amp;base=LAW&amp;n=523253&amp;dst=3071" TargetMode="External"/><Relationship Id="rId18" Type="http://schemas.openxmlformats.org/officeDocument/2006/relationships/hyperlink" Target="https://login.consultant.ru/link/?req=doc&amp;base=LAW&amp;n=515484&amp;dst=3238" TargetMode="External"/><Relationship Id="rId26" Type="http://schemas.openxmlformats.org/officeDocument/2006/relationships/hyperlink" Target="https://login.consultant.ru/link/?req=doc&amp;base=LAW&amp;n=507825&amp;dst=107231,1" TargetMode="External"/><Relationship Id="rId39" Type="http://schemas.openxmlformats.org/officeDocument/2006/relationships/hyperlink" Target="https://login.consultant.ru/link/?req=doc&amp;base=PKBO&amp;n=38970&amp;dst=100390" TargetMode="External"/><Relationship Id="rId21" Type="http://schemas.openxmlformats.org/officeDocument/2006/relationships/hyperlink" Target="https://login.consultant.ru/link/?req=doc&amp;base=LAW&amp;n=515484&amp;dst=102688" TargetMode="External"/><Relationship Id="rId34" Type="http://schemas.openxmlformats.org/officeDocument/2006/relationships/hyperlink" Target="https://login.consultant.ru/link/?req=doc&amp;base=PBI&amp;n=238564&amp;dst=100068" TargetMode="External"/><Relationship Id="rId42" Type="http://schemas.openxmlformats.org/officeDocument/2006/relationships/hyperlink" Target="https://login.consultant.ru/link/?req=doc&amp;base=PBI&amp;n=294739&amp;dst=100024" TargetMode="External"/><Relationship Id="rId47" Type="http://schemas.openxmlformats.org/officeDocument/2006/relationships/hyperlink" Target="https://login.consultant.ru/link/?req=doc&amp;base=LAW&amp;n=451737&amp;dst=428" TargetMode="External"/><Relationship Id="rId50" Type="http://schemas.openxmlformats.org/officeDocument/2006/relationships/hyperlink" Target="https://login.consultant.ru/link/?req=doc&amp;base=LAW&amp;n=385617&amp;dst=100070" TargetMode="External"/><Relationship Id="rId7" Type="http://schemas.openxmlformats.org/officeDocument/2006/relationships/hyperlink" Target="https://login.consultant.ru/link/?req=doc&amp;base=LAW&amp;n=426999&amp;dst=100008" TargetMode="External"/><Relationship Id="rId2" Type="http://schemas.openxmlformats.org/officeDocument/2006/relationships/styles" Target="styles.xml"/><Relationship Id="rId16" Type="http://schemas.openxmlformats.org/officeDocument/2006/relationships/hyperlink" Target="https://login.consultant.ru/link/?req=doc&amp;base=LAW&amp;n=523253&amp;dst=102687" TargetMode="External"/><Relationship Id="rId29" Type="http://schemas.openxmlformats.org/officeDocument/2006/relationships/hyperlink" Target="https://login.consultant.ru/link/?req=doc&amp;base=PBI&amp;n=236672&amp;dst=100013" TargetMode="External"/><Relationship Id="rId11" Type="http://schemas.openxmlformats.org/officeDocument/2006/relationships/hyperlink" Target="https://login.consultant.ru/link/?req=doc&amp;base=LAW&amp;n=523253&amp;dst=102688" TargetMode="External"/><Relationship Id="rId24" Type="http://schemas.openxmlformats.org/officeDocument/2006/relationships/hyperlink" Target="https://login.consultant.ru/link/?req=doc&amp;base=LAW&amp;n=515444" TargetMode="External"/><Relationship Id="rId32" Type="http://schemas.openxmlformats.org/officeDocument/2006/relationships/hyperlink" Target="https://login.consultant.ru/link/?req=doc&amp;base=LAW&amp;n=454613&amp;dst=100027" TargetMode="External"/><Relationship Id="rId37" Type="http://schemas.openxmlformats.org/officeDocument/2006/relationships/hyperlink" Target="https://login.consultant.ru/link/?req=doc&amp;base=PBI&amp;n=356455&amp;dst=100077" TargetMode="External"/><Relationship Id="rId40" Type="http://schemas.openxmlformats.org/officeDocument/2006/relationships/hyperlink" Target="https://login.consultant.ru/link/?req=doc&amp;base=LAW&amp;n=466153&amp;dst=100061" TargetMode="External"/><Relationship Id="rId45" Type="http://schemas.openxmlformats.org/officeDocument/2006/relationships/hyperlink" Target="https://login.consultant.ru/link/?req=doc&amp;base=LAW&amp;n=451737&amp;dst=526" TargetMode="External"/><Relationship Id="rId53" Type="http://schemas.openxmlformats.org/officeDocument/2006/relationships/fontTable" Target="fontTable.xml"/><Relationship Id="rId5" Type="http://schemas.openxmlformats.org/officeDocument/2006/relationships/hyperlink" Target="https://stories.consultantugra.ru/" TargetMode="External"/><Relationship Id="rId10" Type="http://schemas.openxmlformats.org/officeDocument/2006/relationships/hyperlink" Target="https://login.consultant.ru/link/?req=doc&amp;base=LAW&amp;n=523253&amp;dst=102687" TargetMode="External"/><Relationship Id="rId19" Type="http://schemas.openxmlformats.org/officeDocument/2006/relationships/hyperlink" Target="https://login.consultant.ru/link/?req=doc&amp;base=LAW&amp;n=515484&amp;dst=102687" TargetMode="External"/><Relationship Id="rId31" Type="http://schemas.openxmlformats.org/officeDocument/2006/relationships/hyperlink" Target="https://login.consultant.ru/link/?req=doc&amp;base=LAW&amp;n=507179&amp;dst=100276" TargetMode="External"/><Relationship Id="rId44" Type="http://schemas.openxmlformats.org/officeDocument/2006/relationships/hyperlink" Target="https://login.consultant.ru/link/?req=doc&amp;base=LAW&amp;n=523253&amp;dst=3041" TargetMode="External"/><Relationship Id="rId52" Type="http://schemas.openxmlformats.org/officeDocument/2006/relationships/hyperlink" Target="https://login.consultant.ru/link/?req=doc&amp;base=PBI&amp;n=242987&amp;dst=100002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LAW&amp;n=523253&amp;dst=3239" TargetMode="External"/><Relationship Id="rId14" Type="http://schemas.openxmlformats.org/officeDocument/2006/relationships/hyperlink" Target="https://login.consultant.ru/link/?req=doc&amp;base=PBI&amp;n=306464&amp;dst=100010" TargetMode="External"/><Relationship Id="rId22" Type="http://schemas.openxmlformats.org/officeDocument/2006/relationships/hyperlink" Target="https://login.consultant.ru/link/?req=doc&amp;base=LAW&amp;n=515493&amp;dst=100182" TargetMode="External"/><Relationship Id="rId27" Type="http://schemas.openxmlformats.org/officeDocument/2006/relationships/hyperlink" Target="https://login.consultant.ru/link/?req=doc&amp;base=LAW&amp;n=521136&amp;dst=18" TargetMode="External"/><Relationship Id="rId30" Type="http://schemas.openxmlformats.org/officeDocument/2006/relationships/hyperlink" Target="https://login.consultant.ru/link/?req=doc&amp;base=PBI&amp;n=332373" TargetMode="External"/><Relationship Id="rId35" Type="http://schemas.openxmlformats.org/officeDocument/2006/relationships/hyperlink" Target="https://login.consultant.ru/link/?req=doc&amp;base=PBI&amp;n=238564&amp;dst=100004" TargetMode="External"/><Relationship Id="rId43" Type="http://schemas.openxmlformats.org/officeDocument/2006/relationships/hyperlink" Target="https://login.consultant.ru/link/?req=doc&amp;base=PBI&amp;n=356311" TargetMode="External"/><Relationship Id="rId48" Type="http://schemas.openxmlformats.org/officeDocument/2006/relationships/hyperlink" Target="https://login.consultant.ru/link/?req=doc&amp;base=QUEST&amp;n=215002" TargetMode="External"/><Relationship Id="rId8" Type="http://schemas.openxmlformats.org/officeDocument/2006/relationships/hyperlink" Target="https://login.consultant.ru/link/?req=doc&amp;base=LAW&amp;n=523253&amp;dst=3060" TargetMode="External"/><Relationship Id="rId51" Type="http://schemas.openxmlformats.org/officeDocument/2006/relationships/hyperlink" Target="https://login.consultant.ru/link/?req=doc&amp;base=PKBO&amp;n=56303&amp;dst=100022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login.consultant.ru/link/?req=doc&amp;base=LAW&amp;n=521136&amp;dst=18" TargetMode="External"/><Relationship Id="rId17" Type="http://schemas.openxmlformats.org/officeDocument/2006/relationships/hyperlink" Target="https://login.consultant.ru/link/?req=doc&amp;base=LAW&amp;n=523253&amp;dst=3238" TargetMode="External"/><Relationship Id="rId25" Type="http://schemas.openxmlformats.org/officeDocument/2006/relationships/hyperlink" Target="https://login.consultant.ru/link/?req=doc&amp;base=LAW&amp;n=521084" TargetMode="External"/><Relationship Id="rId33" Type="http://schemas.openxmlformats.org/officeDocument/2006/relationships/hyperlink" Target="https://login.consultant.ru/link/?req=doc&amp;base=LAW&amp;n=466153&amp;dst=10" TargetMode="External"/><Relationship Id="rId38" Type="http://schemas.openxmlformats.org/officeDocument/2006/relationships/hyperlink" Target="https://login.consultant.ru/link/?req=doc&amp;base=LAW&amp;n=521617&amp;dst=100174" TargetMode="External"/><Relationship Id="rId46" Type="http://schemas.openxmlformats.org/officeDocument/2006/relationships/hyperlink" Target="https://login.consultant.ru/link/?req=doc&amp;base=LAW&amp;n=451737&amp;dst=423" TargetMode="External"/><Relationship Id="rId20" Type="http://schemas.openxmlformats.org/officeDocument/2006/relationships/hyperlink" Target="https://login.consultant.ru/link/?req=doc&amp;base=LAW&amp;n=515484&amp;dst=102688" TargetMode="External"/><Relationship Id="rId41" Type="http://schemas.openxmlformats.org/officeDocument/2006/relationships/hyperlink" Target="https://login.consultant.ru/link/?req=doc&amp;base=LAW&amp;n=466153&amp;dst=100086" TargetMode="External"/><Relationship Id="rId54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consultantugra.ru/goryachaya-liniya/reglament-linii-konsultacij/" TargetMode="External"/><Relationship Id="rId15" Type="http://schemas.openxmlformats.org/officeDocument/2006/relationships/hyperlink" Target="https://login.consultant.ru/link/?req=doc&amp;base=LAW&amp;n=523253&amp;dst=3241" TargetMode="External"/><Relationship Id="rId23" Type="http://schemas.openxmlformats.org/officeDocument/2006/relationships/hyperlink" Target="https://login.consultant.ru/link/?req=doc&amp;base=LAW&amp;n=515442" TargetMode="External"/><Relationship Id="rId28" Type="http://schemas.openxmlformats.org/officeDocument/2006/relationships/hyperlink" Target="https://login.consultant.ru/link/?req=doc&amp;base=LAW&amp;n=521617&amp;dst=100181" TargetMode="External"/><Relationship Id="rId36" Type="http://schemas.openxmlformats.org/officeDocument/2006/relationships/hyperlink" Target="https://login.consultant.ru/link/?req=doc&amp;base=LAW&amp;n=521617&amp;dst=201" TargetMode="External"/><Relationship Id="rId49" Type="http://schemas.openxmlformats.org/officeDocument/2006/relationships/hyperlink" Target="https://login.consultant.ru/link/?req=doc&amp;base=LAW&amp;n=523253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374</TotalTime>
  <Pages>4</Pages>
  <Words>2098</Words>
  <Characters>11963</Characters>
  <Application>Microsoft Office Word</Application>
  <DocSecurity>0</DocSecurity>
  <Lines>99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14033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hline1</dc:creator>
  <cp:keywords/>
  <dc:description/>
  <cp:lastModifiedBy>sio11</cp:lastModifiedBy>
  <cp:revision>31</cp:revision>
  <dcterms:created xsi:type="dcterms:W3CDTF">2021-03-19T10:59:00Z</dcterms:created>
  <dcterms:modified xsi:type="dcterms:W3CDTF">2026-02-25T09:37:00Z</dcterms:modified>
</cp:coreProperties>
</file>